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F5E" w:rsidRPr="00C13286" w:rsidRDefault="00B13F5E" w:rsidP="00C13286">
      <w:pPr>
        <w:spacing w:after="0" w:line="240" w:lineRule="auto"/>
        <w:jc w:val="both"/>
        <w:rPr>
          <w:rFonts w:ascii="Times New Roman" w:eastAsia="Times New Roman" w:hAnsi="Times New Roman" w:cs="Times New Roman"/>
          <w:b/>
          <w:i/>
          <w:sz w:val="24"/>
          <w:szCs w:val="24"/>
          <w:lang w:eastAsia="it-IT"/>
        </w:rPr>
      </w:pPr>
      <w:bookmarkStart w:id="0" w:name="_GoBack"/>
      <w:bookmarkEnd w:id="0"/>
      <w:r w:rsidRPr="00D8584A">
        <w:rPr>
          <w:rFonts w:ascii="Times New Roman" w:eastAsia="Times New Roman" w:hAnsi="Times New Roman" w:cs="Times New Roman"/>
          <w:b/>
          <w:i/>
          <w:sz w:val="24"/>
          <w:szCs w:val="24"/>
          <w:lang w:eastAsia="it-IT"/>
        </w:rPr>
        <w:t xml:space="preserve">Dichiarazioni rilasciate dai componenti della commissione di gara in ordine al possesso dei requisiti </w:t>
      </w:r>
      <w:r w:rsidRPr="00C13286">
        <w:rPr>
          <w:rFonts w:ascii="Times New Roman" w:eastAsia="Times New Roman" w:hAnsi="Times New Roman" w:cs="Times New Roman"/>
          <w:b/>
          <w:i/>
          <w:sz w:val="24"/>
          <w:szCs w:val="24"/>
          <w:lang w:eastAsia="it-IT"/>
        </w:rPr>
        <w:t>di idoneità (art. 77 del D.lgs. 50/2016)</w:t>
      </w:r>
    </w:p>
    <w:p w:rsidR="00B13F5E" w:rsidRDefault="00C13286" w:rsidP="00C13286">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p>
    <w:p w:rsidR="00C13286" w:rsidRPr="00D8584A" w:rsidRDefault="00C13286" w:rsidP="00C13286">
      <w:pPr>
        <w:spacing w:after="0" w:line="240" w:lineRule="auto"/>
        <w:jc w:val="both"/>
        <w:rPr>
          <w:rFonts w:ascii="Times New Roman" w:eastAsia="Times New Roman" w:hAnsi="Times New Roman" w:cs="Times New Roman"/>
          <w:sz w:val="24"/>
          <w:szCs w:val="24"/>
          <w:lang w:eastAsia="it-IT"/>
        </w:rPr>
      </w:pPr>
    </w:p>
    <w:p w:rsidR="00CB23C8" w:rsidRDefault="00C13286" w:rsidP="00C13286">
      <w:pPr>
        <w:spacing w:after="0" w:line="240" w:lineRule="auto"/>
        <w:ind w:left="993" w:hanging="993"/>
        <w:jc w:val="both"/>
        <w:rPr>
          <w:rFonts w:ascii="Times New Roman" w:eastAsia="Times New Roman" w:hAnsi="Times New Roman" w:cs="Times New Roman"/>
          <w:b/>
          <w:sz w:val="24"/>
          <w:szCs w:val="24"/>
          <w:lang w:eastAsia="it-IT"/>
        </w:rPr>
      </w:pPr>
      <w:r w:rsidRPr="00C13286">
        <w:rPr>
          <w:rFonts w:ascii="Times New Roman" w:eastAsia="Times New Roman" w:hAnsi="Times New Roman" w:cs="Times New Roman"/>
          <w:sz w:val="24"/>
          <w:szCs w:val="24"/>
          <w:lang w:eastAsia="it-IT"/>
        </w:rPr>
        <w:t>Oggetto:</w:t>
      </w:r>
      <w:r w:rsidRPr="00C13286">
        <w:rPr>
          <w:rFonts w:ascii="Times New Roman" w:eastAsia="Times New Roman" w:hAnsi="Times New Roman" w:cs="Times New Roman"/>
          <w:sz w:val="24"/>
          <w:szCs w:val="24"/>
          <w:lang w:eastAsia="it-IT"/>
        </w:rPr>
        <w:tab/>
      </w:r>
      <w:r w:rsidRPr="00C13286">
        <w:rPr>
          <w:rFonts w:ascii="Times New Roman" w:eastAsia="Times New Roman" w:hAnsi="Times New Roman" w:cs="Times New Roman"/>
          <w:b/>
          <w:sz w:val="24"/>
          <w:szCs w:val="24"/>
          <w:lang w:eastAsia="it-IT"/>
        </w:rPr>
        <w:t>PROCEDURA PER</w:t>
      </w:r>
      <w:r w:rsidR="005F47CF">
        <w:rPr>
          <w:rFonts w:ascii="Times New Roman" w:eastAsia="Times New Roman" w:hAnsi="Times New Roman" w:cs="Times New Roman"/>
          <w:b/>
          <w:sz w:val="24"/>
          <w:szCs w:val="24"/>
          <w:lang w:eastAsia="it-IT"/>
        </w:rPr>
        <w:t xml:space="preserve"> IL "</w:t>
      </w:r>
      <w:r w:rsidR="005F47CF" w:rsidRPr="005F47CF">
        <w:rPr>
          <w:rFonts w:ascii="Times New Roman" w:eastAsia="Times New Roman" w:hAnsi="Times New Roman" w:cs="Times New Roman"/>
          <w:b/>
          <w:sz w:val="24"/>
          <w:szCs w:val="24"/>
          <w:lang w:eastAsia="it-IT"/>
        </w:rPr>
        <w:t>SERVIZIO DI ASSISTENZA TECNICA PER LE ATTIVITA' DI GESTIONE DELLE MISURE REGIONALI RIVOLTE ALL'ISTRUZIONE, FORMAZIONE E LAVORO DELLE PERSONE CON DISABILITA'</w:t>
      </w:r>
      <w:r w:rsidR="005F47CF">
        <w:rPr>
          <w:rFonts w:ascii="Helv" w:hAnsi="Helv" w:cs="Helv"/>
          <w:color w:val="000000"/>
          <w:sz w:val="20"/>
          <w:szCs w:val="20"/>
        </w:rPr>
        <w:t xml:space="preserve"> </w:t>
      </w:r>
      <w:r w:rsidR="005F47CF">
        <w:rPr>
          <w:rFonts w:ascii="Times New Roman" w:eastAsia="Times New Roman" w:hAnsi="Times New Roman" w:cs="Times New Roman"/>
          <w:b/>
          <w:sz w:val="24"/>
          <w:szCs w:val="24"/>
          <w:lang w:eastAsia="it-IT"/>
        </w:rPr>
        <w:t xml:space="preserve">" - </w:t>
      </w:r>
      <w:r w:rsidRPr="00C13286">
        <w:rPr>
          <w:rFonts w:ascii="Times New Roman" w:eastAsia="Times New Roman" w:hAnsi="Times New Roman" w:cs="Times New Roman"/>
          <w:b/>
          <w:sz w:val="24"/>
          <w:szCs w:val="24"/>
          <w:lang w:eastAsia="it-IT"/>
        </w:rPr>
        <w:t xml:space="preserve"> </w:t>
      </w:r>
      <w:r w:rsidR="005F47CF" w:rsidRPr="005F47CF">
        <w:rPr>
          <w:rFonts w:ascii="Times New Roman" w:eastAsia="Times New Roman" w:hAnsi="Times New Roman" w:cs="Times New Roman"/>
          <w:b/>
          <w:sz w:val="24"/>
          <w:szCs w:val="24"/>
          <w:lang w:eastAsia="it-IT"/>
        </w:rPr>
        <w:t>FEC 38/2017</w:t>
      </w:r>
    </w:p>
    <w:p w:rsidR="00B13F5E" w:rsidRPr="00C13286" w:rsidRDefault="00B13F5E" w:rsidP="00C13286">
      <w:pPr>
        <w:spacing w:after="0" w:line="240" w:lineRule="auto"/>
        <w:ind w:left="993" w:hanging="993"/>
        <w:jc w:val="both"/>
        <w:rPr>
          <w:rFonts w:ascii="Times New Roman" w:eastAsia="Times New Roman" w:hAnsi="Times New Roman" w:cs="Times New Roman"/>
          <w:b/>
          <w:sz w:val="24"/>
          <w:szCs w:val="24"/>
          <w:lang w:eastAsia="it-IT"/>
        </w:rPr>
      </w:pPr>
    </w:p>
    <w:p w:rsidR="00C13286" w:rsidRDefault="00C13286" w:rsidP="00C13286">
      <w:pPr>
        <w:spacing w:after="0" w:line="240" w:lineRule="auto"/>
        <w:ind w:hanging="1276"/>
        <w:jc w:val="both"/>
        <w:rPr>
          <w:rFonts w:ascii="Tahoma" w:eastAsia="Times New Roman" w:hAnsi="Tahoma" w:cs="Tahoma"/>
          <w:b/>
          <w:sz w:val="24"/>
          <w:szCs w:val="24"/>
          <w:lang w:eastAsia="it-IT"/>
        </w:rPr>
      </w:pPr>
    </w:p>
    <w:p w:rsidR="00C13286" w:rsidRPr="00D8584A" w:rsidRDefault="00C13286" w:rsidP="00C13286">
      <w:pPr>
        <w:spacing w:after="0" w:line="240" w:lineRule="auto"/>
        <w:ind w:hanging="1276"/>
        <w:jc w:val="both"/>
        <w:rPr>
          <w:rFonts w:ascii="Tahoma" w:eastAsia="Times New Roman" w:hAnsi="Tahoma" w:cs="Tahoma"/>
          <w:b/>
          <w:sz w:val="24"/>
          <w:szCs w:val="24"/>
          <w:lang w:eastAsia="it-IT"/>
        </w:rPr>
      </w:pPr>
    </w:p>
    <w:p w:rsidR="00B13F5E" w:rsidRPr="00D8584A" w:rsidRDefault="00CB23C8" w:rsidP="00C13286">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sottoscritto</w:t>
      </w:r>
      <w:r w:rsidR="00B13F5E" w:rsidRPr="00D8584A">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ALESSANDRO MARIA CORNO</w:t>
      </w:r>
      <w:r w:rsidR="00B13F5E" w:rsidRPr="00D8584A">
        <w:rPr>
          <w:rFonts w:ascii="Times New Roman" w:eastAsia="Times New Roman" w:hAnsi="Times New Roman" w:cs="Times New Roman"/>
          <w:sz w:val="24"/>
          <w:szCs w:val="24"/>
          <w:lang w:eastAsia="it-IT"/>
        </w:rPr>
        <w:t>, nato</w:t>
      </w:r>
      <w:r>
        <w:rPr>
          <w:rFonts w:ascii="Times New Roman" w:eastAsia="Times New Roman" w:hAnsi="Times New Roman" w:cs="Times New Roman"/>
          <w:sz w:val="24"/>
          <w:szCs w:val="24"/>
          <w:lang w:eastAsia="it-IT"/>
        </w:rPr>
        <w:t xml:space="preserve"> </w:t>
      </w:r>
      <w:r w:rsidR="00B13F5E" w:rsidRPr="00D8584A">
        <w:rPr>
          <w:rFonts w:ascii="Times New Roman" w:eastAsia="Times New Roman" w:hAnsi="Times New Roman" w:cs="Times New Roman"/>
          <w:sz w:val="24"/>
          <w:szCs w:val="24"/>
          <w:lang w:eastAsia="it-IT"/>
        </w:rPr>
        <w:t xml:space="preserve">a </w:t>
      </w:r>
      <w:r>
        <w:rPr>
          <w:rFonts w:ascii="Times New Roman" w:eastAsia="Times New Roman" w:hAnsi="Times New Roman" w:cs="Times New Roman"/>
          <w:sz w:val="24"/>
          <w:szCs w:val="24"/>
          <w:lang w:eastAsia="it-IT"/>
        </w:rPr>
        <w:t>MONZA</w:t>
      </w:r>
      <w:r w:rsidR="00B13F5E" w:rsidRPr="00D8584A">
        <w:rPr>
          <w:rFonts w:ascii="Times New Roman" w:eastAsia="Times New Roman" w:hAnsi="Times New Roman" w:cs="Times New Roman"/>
          <w:sz w:val="24"/>
          <w:szCs w:val="24"/>
          <w:lang w:eastAsia="it-IT"/>
        </w:rPr>
        <w:t xml:space="preserve"> il</w:t>
      </w:r>
      <w:r>
        <w:rPr>
          <w:rFonts w:ascii="Times New Roman" w:eastAsia="Times New Roman" w:hAnsi="Times New Roman" w:cs="Times New Roman"/>
          <w:sz w:val="24"/>
          <w:szCs w:val="24"/>
          <w:lang w:eastAsia="it-IT"/>
        </w:rPr>
        <w:t xml:space="preserve"> 18/06/1953</w:t>
      </w:r>
      <w:r w:rsidR="00B13F5E" w:rsidRPr="00D8584A">
        <w:rPr>
          <w:rFonts w:ascii="Times New Roman" w:eastAsia="Times New Roman" w:hAnsi="Times New Roman" w:cs="Times New Roman"/>
          <w:sz w:val="24"/>
          <w:szCs w:val="24"/>
          <w:lang w:eastAsia="it-IT"/>
        </w:rPr>
        <w:t xml:space="preserve">, residente nel Comune di </w:t>
      </w:r>
      <w:r>
        <w:rPr>
          <w:rFonts w:ascii="Times New Roman" w:eastAsia="Times New Roman" w:hAnsi="Times New Roman" w:cs="Times New Roman"/>
          <w:sz w:val="24"/>
          <w:szCs w:val="24"/>
          <w:lang w:eastAsia="it-IT"/>
        </w:rPr>
        <w:t>MONZA</w:t>
      </w:r>
      <w:r w:rsidR="00B13F5E" w:rsidRPr="00D8584A">
        <w:rPr>
          <w:rFonts w:ascii="Times New Roman" w:eastAsia="Times New Roman" w:hAnsi="Times New Roman" w:cs="Times New Roman"/>
          <w:sz w:val="24"/>
          <w:szCs w:val="24"/>
          <w:lang w:eastAsia="it-IT"/>
        </w:rPr>
        <w:t xml:space="preserve"> Provincia</w:t>
      </w:r>
      <w:r>
        <w:rPr>
          <w:rFonts w:ascii="Times New Roman" w:eastAsia="Times New Roman" w:hAnsi="Times New Roman" w:cs="Times New Roman"/>
          <w:sz w:val="24"/>
          <w:szCs w:val="24"/>
          <w:lang w:eastAsia="it-IT"/>
        </w:rPr>
        <w:t xml:space="preserve"> di MONZA E BRIANZA,</w:t>
      </w:r>
      <w:r w:rsidR="00D8584A">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 xml:space="preserve">Via BIANCAMANO 14, nella sua qualità di DIRIGENTE </w:t>
      </w:r>
      <w:r w:rsidR="00B13F5E" w:rsidRPr="00D8584A">
        <w:rPr>
          <w:rFonts w:ascii="Times New Roman" w:eastAsia="Times New Roman" w:hAnsi="Times New Roman" w:cs="Times New Roman"/>
          <w:sz w:val="24"/>
          <w:szCs w:val="24"/>
          <w:lang w:eastAsia="it-IT"/>
        </w:rPr>
        <w:t>della Giunta Regionale della Lombardia, con espresso riferimento alla procedura di cui all’oggetto, consapevole del fatto che in caso di dichiarazioni mendaci verranno applicate nei suoi riguardi, ai sensi dell’art. 76 del D.P.R. 445/2000, le sanzioni previste dal codice penale e dalle leggi speciali in materia di falsità negli atti pubblici</w:t>
      </w:r>
    </w:p>
    <w:p w:rsidR="00C13286" w:rsidRDefault="00C13286" w:rsidP="00C13286">
      <w:pPr>
        <w:spacing w:after="0" w:line="240" w:lineRule="auto"/>
        <w:jc w:val="center"/>
        <w:rPr>
          <w:rFonts w:ascii="Times New Roman" w:eastAsia="Times New Roman" w:hAnsi="Times New Roman" w:cs="Times New Roman"/>
          <w:b/>
          <w:bCs/>
          <w:sz w:val="24"/>
          <w:szCs w:val="24"/>
          <w:u w:val="single"/>
          <w:lang w:eastAsia="it-IT"/>
        </w:rPr>
      </w:pPr>
    </w:p>
    <w:p w:rsidR="00B13F5E" w:rsidRPr="00C13286" w:rsidRDefault="00C13286" w:rsidP="00C13286">
      <w:pPr>
        <w:spacing w:after="0" w:line="240" w:lineRule="auto"/>
        <w:jc w:val="center"/>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D I C H I A R A</w:t>
      </w:r>
    </w:p>
    <w:p w:rsidR="00B13F5E" w:rsidRPr="00D8584A" w:rsidRDefault="00B13F5E" w:rsidP="00C13286">
      <w:pPr>
        <w:spacing w:after="0" w:line="240" w:lineRule="auto"/>
        <w:jc w:val="center"/>
        <w:rPr>
          <w:rFonts w:ascii="Times New Roman" w:eastAsia="Times New Roman" w:hAnsi="Times New Roman" w:cs="Times New Roman"/>
          <w:sz w:val="24"/>
          <w:szCs w:val="24"/>
          <w:lang w:eastAsia="it-IT"/>
        </w:rPr>
      </w:pPr>
      <w:r w:rsidRPr="00D8584A">
        <w:rPr>
          <w:rFonts w:ascii="Times New Roman" w:eastAsia="Times New Roman" w:hAnsi="Times New Roman" w:cs="Times New Roman"/>
          <w:b/>
          <w:sz w:val="24"/>
          <w:szCs w:val="24"/>
          <w:lang w:eastAsia="it-IT"/>
        </w:rPr>
        <w:t>AI SENSI DEGLI ARTT. 46 E 47 DEL D.P.R. 445/2000</w:t>
      </w:r>
      <w:r w:rsidRPr="00D8584A">
        <w:rPr>
          <w:rFonts w:ascii="Times New Roman" w:eastAsia="Times New Roman" w:hAnsi="Times New Roman" w:cs="Times New Roman"/>
          <w:sz w:val="24"/>
          <w:szCs w:val="24"/>
          <w:lang w:eastAsia="it-IT"/>
        </w:rPr>
        <w:t xml:space="preserve"> </w:t>
      </w:r>
    </w:p>
    <w:p w:rsidR="00B13F5E" w:rsidRPr="00D8584A" w:rsidRDefault="00B13F5E" w:rsidP="00C13286">
      <w:pPr>
        <w:spacing w:after="0" w:line="240" w:lineRule="auto"/>
        <w:jc w:val="both"/>
        <w:rPr>
          <w:rFonts w:ascii="Times New Roman" w:eastAsia="Times New Roman" w:hAnsi="Times New Roman" w:cs="Times New Roman"/>
          <w:sz w:val="24"/>
          <w:szCs w:val="24"/>
          <w:lang w:eastAsia="it-IT"/>
        </w:rPr>
      </w:pPr>
    </w:p>
    <w:p w:rsidR="00B13F5E" w:rsidRDefault="00B13F5E" w:rsidP="00C13286">
      <w:pPr>
        <w:spacing w:after="0" w:line="240" w:lineRule="auto"/>
        <w:jc w:val="both"/>
        <w:rPr>
          <w:rFonts w:ascii="Times New Roman" w:eastAsia="Times New Roman" w:hAnsi="Times New Roman" w:cs="Times New Roman"/>
          <w:sz w:val="24"/>
          <w:szCs w:val="24"/>
          <w:lang w:eastAsia="it-IT"/>
        </w:rPr>
      </w:pPr>
      <w:r w:rsidRPr="00D8584A">
        <w:rPr>
          <w:rFonts w:ascii="Times New Roman" w:eastAsia="Times New Roman" w:hAnsi="Times New Roman" w:cs="Times New Roman"/>
          <w:sz w:val="24"/>
          <w:szCs w:val="24"/>
          <w:lang w:eastAsia="it-IT"/>
        </w:rPr>
        <w:t>in conformità a quanto disposto dall’art. 77, comma 9,  del D.Lgs. 50/2016:</w:t>
      </w:r>
    </w:p>
    <w:p w:rsidR="00C13286" w:rsidRPr="00D8584A" w:rsidRDefault="00C13286" w:rsidP="00C13286">
      <w:pPr>
        <w:spacing w:after="0" w:line="240" w:lineRule="auto"/>
        <w:jc w:val="both"/>
        <w:rPr>
          <w:rFonts w:ascii="Times New Roman" w:eastAsia="Times New Roman" w:hAnsi="Times New Roman" w:cs="Times New Roman"/>
          <w:b/>
          <w:bCs/>
          <w:sz w:val="24"/>
          <w:szCs w:val="24"/>
          <w:u w:val="single"/>
          <w:lang w:eastAsia="it-IT"/>
        </w:rPr>
      </w:pPr>
    </w:p>
    <w:p w:rsidR="00B13F5E" w:rsidRPr="00D8584A" w:rsidRDefault="00B13F5E" w:rsidP="00C13286">
      <w:pPr>
        <w:numPr>
          <w:ilvl w:val="0"/>
          <w:numId w:val="1"/>
        </w:numPr>
        <w:tabs>
          <w:tab w:val="clear" w:pos="180"/>
        </w:tabs>
        <w:spacing w:after="0" w:line="240" w:lineRule="auto"/>
        <w:ind w:left="284" w:hanging="284"/>
        <w:jc w:val="both"/>
        <w:rPr>
          <w:rFonts w:ascii="Times New Roman" w:eastAsia="Times New Roman" w:hAnsi="Times New Roman" w:cs="Times New Roman"/>
          <w:sz w:val="24"/>
          <w:szCs w:val="24"/>
          <w:lang w:eastAsia="it-IT"/>
        </w:rPr>
      </w:pPr>
      <w:r w:rsidRPr="00D8584A">
        <w:rPr>
          <w:rFonts w:ascii="Times New Roman" w:eastAsia="Times New Roman" w:hAnsi="Times New Roman" w:cs="Times New Roman"/>
          <w:sz w:val="24"/>
          <w:szCs w:val="24"/>
          <w:lang w:eastAsia="it-IT"/>
        </w:rPr>
        <w:t>di non avere svolto né di svolgere alcuna funzione o incarico tecnico o amministrativo relativamente al contratto del cui affidamento si tratta;</w:t>
      </w:r>
    </w:p>
    <w:p w:rsidR="00B13F5E" w:rsidRPr="00D8584A" w:rsidRDefault="00B13F5E" w:rsidP="00C13286">
      <w:pPr>
        <w:numPr>
          <w:ilvl w:val="0"/>
          <w:numId w:val="1"/>
        </w:numPr>
        <w:tabs>
          <w:tab w:val="clear" w:pos="180"/>
        </w:tabs>
        <w:spacing w:after="0" w:line="240" w:lineRule="auto"/>
        <w:ind w:left="284" w:hanging="284"/>
        <w:jc w:val="both"/>
        <w:rPr>
          <w:rFonts w:ascii="Times New Roman" w:eastAsia="Times New Roman" w:hAnsi="Times New Roman" w:cs="Times New Roman"/>
          <w:sz w:val="24"/>
          <w:szCs w:val="24"/>
          <w:lang w:eastAsia="it-IT"/>
        </w:rPr>
      </w:pPr>
      <w:r w:rsidRPr="00D8584A">
        <w:rPr>
          <w:rFonts w:ascii="Times New Roman" w:eastAsia="Times New Roman" w:hAnsi="Times New Roman" w:cs="Times New Roman"/>
          <w:sz w:val="24"/>
          <w:szCs w:val="24"/>
          <w:lang w:eastAsia="it-IT"/>
        </w:rPr>
        <w:t>di non avere ricoperto cariche di pubblico amministratore presso la Giunta Regionale della Lombardia nel biennio antecedente all’indizione della procedura in oggetto;</w:t>
      </w:r>
    </w:p>
    <w:p w:rsidR="00B13F5E" w:rsidRPr="00D8584A" w:rsidRDefault="00B13F5E" w:rsidP="00C13286">
      <w:pPr>
        <w:numPr>
          <w:ilvl w:val="0"/>
          <w:numId w:val="1"/>
        </w:numPr>
        <w:tabs>
          <w:tab w:val="clear" w:pos="180"/>
        </w:tabs>
        <w:spacing w:after="0" w:line="240" w:lineRule="auto"/>
        <w:ind w:left="284" w:hanging="284"/>
        <w:jc w:val="both"/>
        <w:rPr>
          <w:rFonts w:ascii="Times New Roman" w:eastAsia="Times New Roman" w:hAnsi="Times New Roman" w:cs="Times New Roman"/>
          <w:sz w:val="24"/>
          <w:szCs w:val="24"/>
          <w:lang w:eastAsia="it-IT"/>
        </w:rPr>
      </w:pPr>
      <w:r w:rsidRPr="00D8584A">
        <w:rPr>
          <w:rFonts w:ascii="Times New Roman" w:eastAsia="Times New Roman" w:hAnsi="Times New Roman" w:cs="Times New Roman"/>
          <w:sz w:val="24"/>
          <w:szCs w:val="24"/>
          <w:lang w:eastAsia="it-IT"/>
        </w:rPr>
        <w:t>di non aver concorso, con dolo o colpa grave accertati in sede giurisdizionale con sentenza non sospesa, all’approvazione di atti dichiarati illegittimi, in qualità di membro di commissioni di gara;</w:t>
      </w:r>
    </w:p>
    <w:p w:rsidR="00B13F5E" w:rsidRPr="00D8584A" w:rsidRDefault="00B13F5E" w:rsidP="00C13286">
      <w:pPr>
        <w:numPr>
          <w:ilvl w:val="0"/>
          <w:numId w:val="1"/>
        </w:numPr>
        <w:tabs>
          <w:tab w:val="clear" w:pos="180"/>
        </w:tabs>
        <w:spacing w:after="0" w:line="240" w:lineRule="auto"/>
        <w:ind w:left="284" w:hanging="284"/>
        <w:jc w:val="both"/>
        <w:rPr>
          <w:rFonts w:ascii="Times New Roman" w:eastAsia="Times New Roman" w:hAnsi="Times New Roman" w:cs="Times New Roman"/>
          <w:sz w:val="24"/>
          <w:szCs w:val="24"/>
          <w:lang w:eastAsia="it-IT"/>
        </w:rPr>
      </w:pPr>
      <w:r w:rsidRPr="00D8584A">
        <w:rPr>
          <w:rFonts w:ascii="Times New Roman" w:eastAsia="Times New Roman" w:hAnsi="Times New Roman" w:cs="Times New Roman"/>
          <w:sz w:val="24"/>
          <w:szCs w:val="24"/>
          <w:lang w:eastAsia="it-IT"/>
        </w:rPr>
        <w:t>di non trovarsi in nessuna delle cause di astensione obbligatoria di cui all’art. 51 c.p.c.;</w:t>
      </w:r>
    </w:p>
    <w:p w:rsidR="00B13F5E" w:rsidRPr="00D8584A" w:rsidRDefault="00B13F5E" w:rsidP="00C13286">
      <w:pPr>
        <w:numPr>
          <w:ilvl w:val="0"/>
          <w:numId w:val="1"/>
        </w:numPr>
        <w:tabs>
          <w:tab w:val="clear" w:pos="180"/>
        </w:tabs>
        <w:spacing w:after="0" w:line="240" w:lineRule="auto"/>
        <w:ind w:left="284" w:hanging="284"/>
        <w:jc w:val="both"/>
        <w:rPr>
          <w:rFonts w:ascii="Times New Roman" w:eastAsia="Times New Roman" w:hAnsi="Times New Roman" w:cs="Times New Roman"/>
          <w:sz w:val="24"/>
          <w:szCs w:val="24"/>
          <w:lang w:eastAsia="it-IT"/>
        </w:rPr>
      </w:pPr>
      <w:r w:rsidRPr="00D8584A">
        <w:rPr>
          <w:rFonts w:ascii="Times New Roman" w:eastAsia="Times New Roman" w:hAnsi="Times New Roman" w:cs="Times New Roman"/>
          <w:sz w:val="24"/>
          <w:szCs w:val="24"/>
          <w:lang w:eastAsia="it-IT"/>
        </w:rPr>
        <w:t>di non aver subito condanne, anche con sentenze non passate in giudicato, per reati previsti nel capo I, del titolo II, del libro secondo, del codice penale;</w:t>
      </w:r>
    </w:p>
    <w:p w:rsidR="00B13F5E" w:rsidRDefault="00B13F5E" w:rsidP="00C13286">
      <w:pPr>
        <w:numPr>
          <w:ilvl w:val="0"/>
          <w:numId w:val="1"/>
        </w:numPr>
        <w:tabs>
          <w:tab w:val="clear" w:pos="180"/>
        </w:tabs>
        <w:spacing w:after="0" w:line="240" w:lineRule="auto"/>
        <w:ind w:left="284" w:hanging="284"/>
        <w:jc w:val="both"/>
        <w:rPr>
          <w:rFonts w:ascii="Times New Roman" w:eastAsia="Times New Roman" w:hAnsi="Times New Roman" w:cs="Times New Roman"/>
          <w:sz w:val="24"/>
          <w:szCs w:val="24"/>
          <w:lang w:eastAsia="it-IT"/>
        </w:rPr>
      </w:pPr>
      <w:r w:rsidRPr="00D8584A">
        <w:rPr>
          <w:rFonts w:ascii="Times New Roman" w:eastAsia="Times New Roman" w:hAnsi="Times New Roman" w:cs="Times New Roman"/>
          <w:sz w:val="24"/>
          <w:szCs w:val="24"/>
          <w:lang w:eastAsia="it-IT"/>
        </w:rPr>
        <w:t>di non trovarsi in situazione di conflitto di interesse come disciplinate dal</w:t>
      </w:r>
      <w:r w:rsidR="00C13286">
        <w:rPr>
          <w:rFonts w:ascii="Times New Roman" w:eastAsia="Times New Roman" w:hAnsi="Times New Roman" w:cs="Times New Roman"/>
          <w:sz w:val="24"/>
          <w:szCs w:val="24"/>
          <w:lang w:eastAsia="it-IT"/>
        </w:rPr>
        <w:t>l’art. 42 del D.Lgs. n. 50/2016;</w:t>
      </w:r>
    </w:p>
    <w:p w:rsidR="00C13286" w:rsidRPr="00D8584A" w:rsidRDefault="00C13286" w:rsidP="00C13286">
      <w:pPr>
        <w:spacing w:after="0" w:line="240" w:lineRule="auto"/>
        <w:ind w:left="284"/>
        <w:jc w:val="both"/>
        <w:rPr>
          <w:rFonts w:ascii="Times New Roman" w:eastAsia="Times New Roman" w:hAnsi="Times New Roman" w:cs="Times New Roman"/>
          <w:sz w:val="24"/>
          <w:szCs w:val="24"/>
          <w:lang w:eastAsia="it-IT"/>
        </w:rPr>
      </w:pPr>
    </w:p>
    <w:p w:rsidR="00B13F5E" w:rsidRPr="00D8584A" w:rsidRDefault="00B13F5E" w:rsidP="00C13286">
      <w:pPr>
        <w:spacing w:after="0" w:line="240" w:lineRule="auto"/>
        <w:jc w:val="center"/>
        <w:rPr>
          <w:rFonts w:ascii="Times New Roman" w:eastAsia="Times New Roman" w:hAnsi="Times New Roman" w:cs="Times New Roman"/>
          <w:b/>
          <w:sz w:val="24"/>
          <w:szCs w:val="24"/>
          <w:lang w:eastAsia="it-IT"/>
        </w:rPr>
      </w:pPr>
      <w:r w:rsidRPr="00D8584A">
        <w:rPr>
          <w:rFonts w:ascii="Times New Roman" w:eastAsia="Times New Roman" w:hAnsi="Times New Roman" w:cs="Times New Roman"/>
          <w:b/>
          <w:sz w:val="24"/>
          <w:szCs w:val="24"/>
          <w:lang w:eastAsia="it-IT"/>
        </w:rPr>
        <w:t>E SI IMPEGNA</w:t>
      </w:r>
    </w:p>
    <w:p w:rsidR="00C13286" w:rsidRDefault="00C13286" w:rsidP="00C13286">
      <w:pPr>
        <w:spacing w:after="0" w:line="240" w:lineRule="auto"/>
        <w:jc w:val="both"/>
        <w:rPr>
          <w:rFonts w:ascii="Times New Roman" w:eastAsia="Times New Roman" w:hAnsi="Times New Roman" w:cs="Times New Roman"/>
          <w:sz w:val="24"/>
          <w:szCs w:val="24"/>
          <w:lang w:eastAsia="it-IT"/>
        </w:rPr>
      </w:pPr>
    </w:p>
    <w:p w:rsidR="00B13F5E" w:rsidRPr="00D8584A" w:rsidRDefault="00B13F5E" w:rsidP="00C13286">
      <w:pPr>
        <w:spacing w:after="0" w:line="240" w:lineRule="auto"/>
        <w:jc w:val="both"/>
        <w:rPr>
          <w:rFonts w:ascii="Times New Roman" w:eastAsia="Times New Roman" w:hAnsi="Times New Roman" w:cs="Times New Roman"/>
          <w:sz w:val="24"/>
          <w:szCs w:val="24"/>
          <w:lang w:eastAsia="it-IT"/>
        </w:rPr>
      </w:pPr>
      <w:r w:rsidRPr="00D8584A">
        <w:rPr>
          <w:rFonts w:ascii="Times New Roman" w:eastAsia="Times New Roman" w:hAnsi="Times New Roman" w:cs="Times New Roman"/>
          <w:sz w:val="24"/>
          <w:szCs w:val="24"/>
          <w:lang w:eastAsia="it-IT"/>
        </w:rPr>
        <w:t>a comunicare tempestivamente ogni modifica  successivamente intercorsa.</w:t>
      </w:r>
    </w:p>
    <w:p w:rsidR="00B13F5E" w:rsidRPr="00D8584A" w:rsidRDefault="00B13F5E" w:rsidP="00C13286">
      <w:pPr>
        <w:spacing w:after="0" w:line="240" w:lineRule="auto"/>
        <w:jc w:val="both"/>
        <w:rPr>
          <w:rFonts w:ascii="Times New Roman" w:eastAsia="Times New Roman" w:hAnsi="Times New Roman" w:cs="Times New Roman"/>
          <w:sz w:val="24"/>
          <w:szCs w:val="24"/>
          <w:lang w:eastAsia="it-IT"/>
        </w:rPr>
      </w:pPr>
    </w:p>
    <w:p w:rsidR="00B13F5E" w:rsidRPr="00D8584A" w:rsidRDefault="00B13F5E" w:rsidP="00C13286">
      <w:pPr>
        <w:spacing w:after="0" w:line="240" w:lineRule="auto"/>
        <w:jc w:val="center"/>
        <w:rPr>
          <w:rFonts w:ascii="Times New Roman" w:eastAsia="Times New Roman" w:hAnsi="Times New Roman" w:cs="Times New Roman"/>
          <w:sz w:val="24"/>
          <w:szCs w:val="24"/>
          <w:lang w:eastAsia="it-IT"/>
        </w:rPr>
      </w:pPr>
      <w:r w:rsidRPr="00D8584A">
        <w:rPr>
          <w:rFonts w:ascii="Times New Roman" w:eastAsia="Times New Roman" w:hAnsi="Times New Roman" w:cs="Times New Roman"/>
          <w:sz w:val="24"/>
          <w:szCs w:val="24"/>
          <w:lang w:eastAsia="it-IT"/>
        </w:rPr>
        <w:t xml:space="preserve">                                    </w:t>
      </w:r>
      <w:r w:rsidRPr="00D8584A">
        <w:rPr>
          <w:rFonts w:ascii="Times New Roman" w:eastAsia="Times New Roman" w:hAnsi="Times New Roman" w:cs="Times New Roman"/>
          <w:sz w:val="24"/>
          <w:szCs w:val="24"/>
          <w:lang w:eastAsia="it-IT"/>
        </w:rPr>
        <w:tab/>
      </w:r>
      <w:r w:rsidRPr="00D8584A">
        <w:rPr>
          <w:rFonts w:ascii="Times New Roman" w:eastAsia="Times New Roman" w:hAnsi="Times New Roman" w:cs="Times New Roman"/>
          <w:sz w:val="24"/>
          <w:szCs w:val="24"/>
          <w:lang w:eastAsia="it-IT"/>
        </w:rPr>
        <w:tab/>
      </w:r>
      <w:r w:rsidRPr="00D8584A">
        <w:rPr>
          <w:rFonts w:ascii="Times New Roman" w:eastAsia="Times New Roman" w:hAnsi="Times New Roman" w:cs="Times New Roman"/>
          <w:sz w:val="24"/>
          <w:szCs w:val="24"/>
          <w:lang w:eastAsia="it-IT"/>
        </w:rPr>
        <w:tab/>
      </w:r>
      <w:r w:rsidRPr="00D8584A">
        <w:rPr>
          <w:rFonts w:ascii="Times New Roman" w:eastAsia="Times New Roman" w:hAnsi="Times New Roman" w:cs="Times New Roman"/>
          <w:sz w:val="24"/>
          <w:szCs w:val="24"/>
          <w:lang w:eastAsia="it-IT"/>
        </w:rPr>
        <w:tab/>
        <w:t xml:space="preserve">Firma del dichiarante </w:t>
      </w:r>
    </w:p>
    <w:p w:rsidR="00C13286" w:rsidRDefault="00B13F5E" w:rsidP="00C13286">
      <w:pPr>
        <w:spacing w:after="0" w:line="240" w:lineRule="auto"/>
        <w:jc w:val="both"/>
        <w:rPr>
          <w:rFonts w:ascii="Times New Roman" w:eastAsia="Times New Roman" w:hAnsi="Times New Roman" w:cs="Times New Roman"/>
          <w:sz w:val="24"/>
          <w:szCs w:val="24"/>
          <w:lang w:eastAsia="it-IT"/>
        </w:rPr>
      </w:pPr>
      <w:r w:rsidRPr="00D8584A">
        <w:rPr>
          <w:rFonts w:ascii="Times New Roman" w:eastAsia="Times New Roman" w:hAnsi="Times New Roman" w:cs="Times New Roman"/>
          <w:sz w:val="24"/>
          <w:szCs w:val="24"/>
          <w:lang w:eastAsia="it-IT"/>
        </w:rPr>
        <w:t>Milano, lì</w:t>
      </w:r>
    </w:p>
    <w:p w:rsidR="00B13F5E" w:rsidRPr="00B13F5E" w:rsidRDefault="00C13286" w:rsidP="00C13286">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B13F5E" w:rsidRPr="00D8584A">
        <w:rPr>
          <w:rFonts w:ascii="Times New Roman" w:eastAsia="Times New Roman" w:hAnsi="Times New Roman" w:cs="Times New Roman"/>
          <w:sz w:val="24"/>
          <w:szCs w:val="24"/>
          <w:lang w:eastAsia="it-IT"/>
        </w:rPr>
        <w:t xml:space="preserve"> </w:t>
      </w:r>
      <w:r w:rsidR="00B13F5E" w:rsidRPr="00D8584A">
        <w:rPr>
          <w:rFonts w:ascii="Times New Roman" w:eastAsia="Times New Roman" w:hAnsi="Times New Roman" w:cs="Times New Roman"/>
          <w:sz w:val="24"/>
          <w:szCs w:val="24"/>
          <w:lang w:eastAsia="it-IT"/>
        </w:rPr>
        <w:tab/>
      </w:r>
      <w:r w:rsidR="00B13F5E" w:rsidRPr="00D8584A">
        <w:rPr>
          <w:rFonts w:ascii="Times New Roman" w:eastAsia="Times New Roman" w:hAnsi="Times New Roman" w:cs="Times New Roman"/>
          <w:sz w:val="24"/>
          <w:szCs w:val="24"/>
          <w:lang w:eastAsia="it-IT"/>
        </w:rPr>
        <w:tab/>
      </w:r>
      <w:r w:rsidR="00B13F5E" w:rsidRPr="00D8584A">
        <w:rPr>
          <w:rFonts w:ascii="Times New Roman" w:eastAsia="Times New Roman" w:hAnsi="Times New Roman" w:cs="Times New Roman"/>
          <w:sz w:val="24"/>
          <w:szCs w:val="24"/>
          <w:lang w:eastAsia="it-IT"/>
        </w:rPr>
        <w:tab/>
      </w:r>
      <w:r w:rsidR="00B13F5E" w:rsidRPr="00D8584A">
        <w:rPr>
          <w:rFonts w:ascii="Times New Roman" w:eastAsia="Times New Roman" w:hAnsi="Times New Roman" w:cs="Times New Roman"/>
          <w:sz w:val="24"/>
          <w:szCs w:val="24"/>
          <w:lang w:eastAsia="it-IT"/>
        </w:rPr>
        <w:tab/>
      </w:r>
      <w:r w:rsidR="00B13F5E" w:rsidRPr="00D8584A">
        <w:rPr>
          <w:rFonts w:ascii="Times New Roman" w:eastAsia="Times New Roman" w:hAnsi="Times New Roman" w:cs="Times New Roman"/>
          <w:sz w:val="24"/>
          <w:szCs w:val="24"/>
          <w:lang w:eastAsia="it-IT"/>
        </w:rPr>
        <w:tab/>
      </w:r>
      <w:r w:rsidR="00B13F5E" w:rsidRPr="00D8584A">
        <w:rPr>
          <w:rFonts w:ascii="Times New Roman" w:eastAsia="Times New Roman" w:hAnsi="Times New Roman" w:cs="Times New Roman"/>
          <w:sz w:val="24"/>
          <w:szCs w:val="24"/>
          <w:lang w:eastAsia="it-IT"/>
        </w:rPr>
        <w:tab/>
      </w:r>
      <w:r w:rsidR="00B13F5E" w:rsidRPr="00D8584A">
        <w:rPr>
          <w:rFonts w:ascii="Times New Roman" w:eastAsia="Times New Roman" w:hAnsi="Times New Roman" w:cs="Times New Roman"/>
          <w:sz w:val="24"/>
          <w:szCs w:val="24"/>
          <w:lang w:eastAsia="it-IT"/>
        </w:rPr>
        <w:tab/>
        <w:t>_________________________</w:t>
      </w:r>
      <w:r w:rsidR="00B13F5E" w:rsidRPr="00B13F5E">
        <w:rPr>
          <w:rFonts w:ascii="Times New Roman" w:eastAsia="Times New Roman" w:hAnsi="Times New Roman" w:cs="Times New Roman"/>
          <w:sz w:val="24"/>
          <w:szCs w:val="24"/>
          <w:lang w:eastAsia="it-IT"/>
        </w:rPr>
        <w:tab/>
      </w:r>
    </w:p>
    <w:p w:rsidR="00C13286" w:rsidRDefault="00C13286" w:rsidP="00C13286">
      <w:pPr>
        <w:pStyle w:val="NormaleWeb"/>
        <w:spacing w:before="0" w:beforeAutospacing="0" w:after="0" w:afterAutospacing="0"/>
        <w:jc w:val="both"/>
        <w:rPr>
          <w:b/>
          <w:i/>
          <w:sz w:val="22"/>
          <w:szCs w:val="22"/>
        </w:rPr>
      </w:pPr>
    </w:p>
    <w:p w:rsidR="00C13286" w:rsidRDefault="00C13286" w:rsidP="00C13286">
      <w:pPr>
        <w:pStyle w:val="NormaleWeb"/>
        <w:spacing w:before="0" w:beforeAutospacing="0" w:after="0" w:afterAutospacing="0"/>
        <w:jc w:val="both"/>
        <w:rPr>
          <w:b/>
          <w:i/>
          <w:sz w:val="22"/>
          <w:szCs w:val="22"/>
        </w:rPr>
      </w:pPr>
    </w:p>
    <w:p w:rsidR="00C13286" w:rsidRDefault="00C13286" w:rsidP="00C13286">
      <w:pPr>
        <w:pStyle w:val="NormaleWeb"/>
        <w:spacing w:before="0" w:beforeAutospacing="0" w:after="0" w:afterAutospacing="0"/>
        <w:jc w:val="both"/>
        <w:rPr>
          <w:b/>
          <w:i/>
          <w:sz w:val="22"/>
          <w:szCs w:val="22"/>
        </w:rPr>
      </w:pPr>
    </w:p>
    <w:p w:rsidR="00C13286" w:rsidRPr="00C13286" w:rsidRDefault="00157A54" w:rsidP="00C13286">
      <w:pPr>
        <w:pStyle w:val="NormaleWeb"/>
        <w:spacing w:before="0" w:beforeAutospacing="0" w:after="0" w:afterAutospacing="0"/>
        <w:jc w:val="both"/>
        <w:rPr>
          <w:sz w:val="22"/>
          <w:szCs w:val="22"/>
        </w:rPr>
      </w:pPr>
      <w:r w:rsidRPr="00CC13CA">
        <w:rPr>
          <w:b/>
          <w:i/>
          <w:sz w:val="22"/>
          <w:szCs w:val="22"/>
        </w:rPr>
        <w:t>INFORMATIVA PRIVACY:</w:t>
      </w:r>
      <w:r w:rsidRPr="00CC13CA">
        <w:rPr>
          <w:i/>
          <w:sz w:val="22"/>
          <w:szCs w:val="22"/>
        </w:rPr>
        <w:t xml:space="preserve"> Ai sensi dell’art. 13 del d.lgs. n. 196/2003 “Codice in materia di protezione dei dati personali” si informa che tutti i dati forniti saranno trattati esclusivamente per le finalità istituzionali connesse. Titolare del trattamento dei dati è la Giunta Regionale della Lombardia, nella persona del suo Presidente, con sede in Milano, Piazza Città di Lombardia 1. Responsabile del trattamento dei dati è il Direttore della Direzione OPSI. E’ garantito l’esercizio dei diritti previsti dall’art. 7 e art. 8 del D.Lgs. 196/2003.</w:t>
      </w:r>
      <w:bookmarkStart w:id="1" w:name="art51"/>
      <w:bookmarkEnd w:id="1"/>
      <w:r w:rsidR="00C13286">
        <w:rPr>
          <w:b/>
          <w:bCs/>
          <w:i/>
          <w:sz w:val="22"/>
          <w:szCs w:val="22"/>
        </w:rPr>
        <w:br w:type="page"/>
      </w:r>
    </w:p>
    <w:p w:rsidR="00157A54" w:rsidRPr="00CC13CA" w:rsidRDefault="00157A54" w:rsidP="00C13286">
      <w:pPr>
        <w:pStyle w:val="NormaleWeb"/>
        <w:spacing w:before="0" w:beforeAutospacing="0" w:after="0" w:afterAutospacing="0"/>
        <w:jc w:val="center"/>
        <w:rPr>
          <w:b/>
          <w:bCs/>
          <w:i/>
          <w:sz w:val="22"/>
          <w:szCs w:val="22"/>
        </w:rPr>
      </w:pPr>
      <w:r w:rsidRPr="00CC13CA">
        <w:rPr>
          <w:b/>
          <w:bCs/>
          <w:i/>
          <w:sz w:val="22"/>
          <w:szCs w:val="22"/>
        </w:rPr>
        <w:lastRenderedPageBreak/>
        <w:t>Codice di procedura civile</w:t>
      </w:r>
    </w:p>
    <w:p w:rsidR="00C13286" w:rsidRDefault="00157A54" w:rsidP="00C13286">
      <w:pPr>
        <w:pStyle w:val="NormaleWeb"/>
        <w:spacing w:before="0" w:beforeAutospacing="0" w:after="0" w:afterAutospacing="0"/>
        <w:rPr>
          <w:b/>
          <w:bCs/>
          <w:i/>
          <w:sz w:val="22"/>
          <w:szCs w:val="22"/>
        </w:rPr>
      </w:pPr>
      <w:r w:rsidRPr="00CC13CA">
        <w:rPr>
          <w:b/>
          <w:bCs/>
          <w:i/>
          <w:sz w:val="22"/>
          <w:szCs w:val="22"/>
        </w:rPr>
        <w:t>Art. 51.</w:t>
      </w:r>
      <w:r w:rsidR="00C13286">
        <w:rPr>
          <w:b/>
          <w:bCs/>
          <w:i/>
          <w:sz w:val="22"/>
          <w:szCs w:val="22"/>
        </w:rPr>
        <w:t xml:space="preserve"> </w:t>
      </w:r>
    </w:p>
    <w:p w:rsidR="00157A54" w:rsidRPr="00CC13CA" w:rsidRDefault="00157A54" w:rsidP="00C13286">
      <w:pPr>
        <w:pStyle w:val="NormaleWeb"/>
        <w:spacing w:before="0" w:beforeAutospacing="0" w:after="0" w:afterAutospacing="0"/>
        <w:rPr>
          <w:i/>
          <w:sz w:val="22"/>
          <w:szCs w:val="22"/>
        </w:rPr>
      </w:pPr>
      <w:r w:rsidRPr="00CC13CA">
        <w:rPr>
          <w:b/>
          <w:bCs/>
          <w:i/>
          <w:sz w:val="22"/>
          <w:szCs w:val="22"/>
        </w:rPr>
        <w:t>(Astensione del giudice)</w:t>
      </w:r>
    </w:p>
    <w:p w:rsidR="00157A54" w:rsidRPr="00CC13CA" w:rsidRDefault="00157A54" w:rsidP="00C13286">
      <w:pPr>
        <w:pStyle w:val="NormaleWeb"/>
        <w:spacing w:before="0" w:beforeAutospacing="0" w:after="0" w:afterAutospacing="0"/>
        <w:rPr>
          <w:i/>
          <w:sz w:val="22"/>
          <w:szCs w:val="22"/>
        </w:rPr>
      </w:pPr>
      <w:r w:rsidRPr="00CC13CA">
        <w:rPr>
          <w:i/>
          <w:sz w:val="22"/>
          <w:szCs w:val="22"/>
        </w:rPr>
        <w:t>Il giudice ha l'obbligo di astenersi:</w:t>
      </w:r>
      <w:r w:rsidRPr="00CC13CA">
        <w:rPr>
          <w:i/>
          <w:sz w:val="22"/>
          <w:szCs w:val="22"/>
        </w:rPr>
        <w:br/>
        <w:t>1) se ha interesse nella causa o in altra vertente su identica questione di diritto;</w:t>
      </w:r>
      <w:r w:rsidRPr="00CC13CA">
        <w:rPr>
          <w:i/>
          <w:sz w:val="22"/>
          <w:szCs w:val="22"/>
        </w:rPr>
        <w:br/>
        <w:t>2) se egli stesso o la moglie è parente fino al quarto grado o legato da vincoli di affiliazione o è convivente o commensale abituale di una delle parti o di alcuno dei difensori;</w:t>
      </w:r>
      <w:r w:rsidRPr="00CC13CA">
        <w:rPr>
          <w:i/>
          <w:sz w:val="22"/>
          <w:szCs w:val="22"/>
        </w:rPr>
        <w:br/>
        <w:t>3) se egli stesso o la moglie ha causa pendente o grave inimicizia o rapporti di credito o debito con una delle parti o alcuno dei suoi difensori;</w:t>
      </w:r>
      <w:r w:rsidRPr="00CC13CA">
        <w:rPr>
          <w:i/>
          <w:sz w:val="22"/>
          <w:szCs w:val="22"/>
        </w:rPr>
        <w:br/>
        <w:t>4) se ha dato consiglio o prestato patrocinio nella causa, o ha deposto in essa come testimone, oppure ne ha conosciuto come magistrato in altro grado del processo o come arbitro o vi ha prestato assistenza come consulente tecnico;</w:t>
      </w:r>
      <w:r w:rsidRPr="00CC13CA">
        <w:rPr>
          <w:i/>
          <w:sz w:val="22"/>
          <w:szCs w:val="22"/>
        </w:rPr>
        <w:br/>
        <w:t>5) se è tutore, curatore, amministratore di sostegno, procuratore, agente o datore di lavoro di una delle parti; se, inoltre, è amministratore o gerente di un ente, di un'associazione anche non riconosciuta, di un comitato, di una società o stabilimento che ha interesse nella causa.</w:t>
      </w:r>
      <w:r w:rsidRPr="00CC13CA">
        <w:rPr>
          <w:i/>
          <w:sz w:val="22"/>
          <w:szCs w:val="22"/>
        </w:rPr>
        <w:br/>
        <w:t>In ogni altro caso in cui esistono gravi ragioni di convenienza, il giudice può richiedere al capo dell'ufficio l'autorizzazione ad astenersi; quando l'astensione riguarda il capo dell'ufficio, l'autorizzazione è chiesta al capo dell'ufficio superiore.</w:t>
      </w:r>
    </w:p>
    <w:p w:rsidR="001265BD" w:rsidRDefault="00CC13CA" w:rsidP="00C13286">
      <w:pPr>
        <w:pStyle w:val="NormaleWeb"/>
        <w:spacing w:before="0" w:beforeAutospacing="0" w:after="0" w:afterAutospacing="0"/>
        <w:rPr>
          <w:sz w:val="20"/>
          <w:szCs w:val="20"/>
        </w:rPr>
      </w:pPr>
      <w:r>
        <w:rPr>
          <w:sz w:val="20"/>
          <w:szCs w:val="20"/>
        </w:rPr>
        <w:t xml:space="preserve">                                                              </w:t>
      </w:r>
      <w:r w:rsidR="00157A54">
        <w:rPr>
          <w:sz w:val="20"/>
          <w:szCs w:val="20"/>
        </w:rPr>
        <w:t>********</w:t>
      </w:r>
      <w:r w:rsidR="001C7B40">
        <w:rPr>
          <w:sz w:val="20"/>
          <w:szCs w:val="20"/>
        </w:rPr>
        <w:t>******************************</w:t>
      </w:r>
    </w:p>
    <w:p w:rsidR="00D45CEF" w:rsidRPr="001C7B40" w:rsidRDefault="00D45CEF" w:rsidP="00C13286">
      <w:pPr>
        <w:pStyle w:val="NormaleWeb"/>
        <w:spacing w:before="0" w:beforeAutospacing="0" w:after="0" w:afterAutospacing="0"/>
        <w:rPr>
          <w:sz w:val="20"/>
          <w:szCs w:val="20"/>
        </w:rPr>
      </w:pPr>
    </w:p>
    <w:p w:rsidR="00BB2238" w:rsidRPr="004E4FC4" w:rsidRDefault="00BB2238" w:rsidP="00C13286">
      <w:pPr>
        <w:spacing w:after="0" w:line="240" w:lineRule="auto"/>
        <w:jc w:val="center"/>
        <w:rPr>
          <w:b/>
        </w:rPr>
      </w:pPr>
      <w:r w:rsidRPr="004E4FC4">
        <w:rPr>
          <w:b/>
        </w:rPr>
        <w:t>Codice Penale</w:t>
      </w:r>
    </w:p>
    <w:p w:rsidR="00BB2238" w:rsidRPr="006805A6" w:rsidRDefault="00BB2238" w:rsidP="00C13286">
      <w:pPr>
        <w:spacing w:after="0" w:line="240" w:lineRule="auto"/>
        <w:rPr>
          <w:b/>
          <w:i/>
        </w:rPr>
      </w:pPr>
      <w:r w:rsidRPr="006805A6">
        <w:rPr>
          <w:b/>
          <w:i/>
        </w:rPr>
        <w:t>TITOLO II-  DEI DELITTI CONTRO LA PUBBLICA AMMINISTRAZIONE</w:t>
      </w:r>
    </w:p>
    <w:p w:rsidR="00BB2238" w:rsidRPr="006805A6" w:rsidRDefault="00BB2238" w:rsidP="00C13286">
      <w:pPr>
        <w:spacing w:after="0" w:line="240" w:lineRule="auto"/>
        <w:rPr>
          <w:b/>
          <w:i/>
        </w:rPr>
      </w:pPr>
      <w:r w:rsidRPr="006805A6">
        <w:rPr>
          <w:b/>
          <w:i/>
        </w:rPr>
        <w:t>Capo I</w:t>
      </w:r>
      <w:r w:rsidRPr="006805A6">
        <w:rPr>
          <w:b/>
          <w:i/>
        </w:rPr>
        <w:br/>
        <w:t>Dei delitti dei pubblici ufficiali contro la Pubblica Amministrazione</w:t>
      </w:r>
    </w:p>
    <w:p w:rsidR="00BB2238" w:rsidRPr="003C3F2A" w:rsidRDefault="00B117DE"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314. </w:t>
      </w:r>
      <w:r w:rsidR="00BB2238" w:rsidRPr="003C3F2A">
        <w:rPr>
          <w:rFonts w:ascii="Times New Roman" w:eastAsia="Times New Roman" w:hAnsi="Times New Roman" w:cs="Times New Roman"/>
          <w:b/>
          <w:bCs/>
          <w:i/>
          <w:lang w:eastAsia="it-IT"/>
        </w:rPr>
        <w:t>Peculato.</w:t>
      </w:r>
    </w:p>
    <w:p w:rsidR="00BB2238" w:rsidRPr="003C3F2A" w:rsidRDefault="00BB2238" w:rsidP="00C13286">
      <w:pPr>
        <w:spacing w:after="0" w:line="240" w:lineRule="auto"/>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Il pubblico ufficiale o l’incaricato di pubblico servizio, che, avendo per ragione del suo ufficio o servizio il possesso o comunque la disponibilità di denaro o di altra cosa mobile altrui, se ne appropria, è punito con la reclusione da quattro anni a dieci anni e sei mesi.</w:t>
      </w:r>
      <w:r w:rsidRPr="003C3F2A">
        <w:rPr>
          <w:rFonts w:ascii="Times New Roman" w:eastAsia="Times New Roman" w:hAnsi="Times New Roman" w:cs="Times New Roman"/>
          <w:i/>
          <w:lang w:eastAsia="it-IT"/>
        </w:rPr>
        <w:br/>
        <w:t>Si applica la pena della reclusione da sei mesi a tre anni quando il colpevole ha agito al solo scopo di fare uso momentaneo della cosa, e questa, dopo l’uso momentaneo, è stata immediatamente restituita.</w:t>
      </w:r>
    </w:p>
    <w:p w:rsidR="00BB2238" w:rsidRPr="003C3F2A" w:rsidRDefault="00951A09"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315. </w:t>
      </w:r>
      <w:r w:rsidR="00BB2238" w:rsidRPr="003C3F2A">
        <w:rPr>
          <w:rFonts w:ascii="Times New Roman" w:eastAsia="Times New Roman" w:hAnsi="Times New Roman" w:cs="Times New Roman"/>
          <w:b/>
          <w:bCs/>
          <w:i/>
          <w:lang w:eastAsia="it-IT"/>
        </w:rPr>
        <w:t>Malversazione a danno di privati. (1)</w:t>
      </w:r>
    </w:p>
    <w:p w:rsidR="00BB2238" w:rsidRPr="00F324A2" w:rsidRDefault="00BB2238" w:rsidP="00C13286">
      <w:pPr>
        <w:spacing w:after="0" w:line="240" w:lineRule="auto"/>
      </w:pPr>
      <w:r w:rsidRPr="00F324A2">
        <w:t>(1) L’articolo è stato abrogato dall’art. 20, L. 26 aprile 1990, n. 86.</w:t>
      </w:r>
    </w:p>
    <w:p w:rsidR="00BB2238" w:rsidRPr="003C3F2A" w:rsidRDefault="009E1D77"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316. </w:t>
      </w:r>
      <w:r w:rsidR="00BB2238" w:rsidRPr="003C3F2A">
        <w:rPr>
          <w:rFonts w:ascii="Times New Roman" w:eastAsia="Times New Roman" w:hAnsi="Times New Roman" w:cs="Times New Roman"/>
          <w:b/>
          <w:bCs/>
          <w:i/>
          <w:lang w:eastAsia="it-IT"/>
        </w:rPr>
        <w:t>Peculato mediante profitto dell’errore altrui.</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Il pubblico ufficiale o l’incaricato di un pubblico servizio, il quale, nell’esercizio delle funzioni o del servizio, giovandosi dell’errore altrui, riceve o ritiene indebitamente, per sé o per un terzo, denaro od altra utilità, è punito con la reclusione da sei mesi a tre anni.</w:t>
      </w:r>
    </w:p>
    <w:p w:rsidR="00BB2238" w:rsidRPr="003C3F2A" w:rsidRDefault="00DC07C1"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316-bis.  </w:t>
      </w:r>
      <w:r w:rsidR="00BB2238" w:rsidRPr="003C3F2A">
        <w:rPr>
          <w:rFonts w:ascii="Times New Roman" w:eastAsia="Times New Roman" w:hAnsi="Times New Roman" w:cs="Times New Roman"/>
          <w:b/>
          <w:bCs/>
          <w:i/>
          <w:lang w:eastAsia="it-IT"/>
        </w:rPr>
        <w:t>Malversazione a danno dello Stato.</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Chiunque, estraneo alla pubblica amministrazione, avendo ottenuto dallo Stato o da altro ente pubblico o dalle Comunità europee contributi, sovvenzioni o finanziamenti destinati a favorire iniziative dirette alla realizzazione di opere od allo svolgimento di attività di pubblico interesse, non li destina alle predette finalità, è punito con la reclusione da sei mesi a quattro anni.</w:t>
      </w:r>
    </w:p>
    <w:p w:rsidR="00BB2238" w:rsidRPr="003C3F2A" w:rsidRDefault="002261C4"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316-ter.  </w:t>
      </w:r>
      <w:r w:rsidR="00BB2238" w:rsidRPr="003C3F2A">
        <w:rPr>
          <w:rFonts w:ascii="Times New Roman" w:eastAsia="Times New Roman" w:hAnsi="Times New Roman" w:cs="Times New Roman"/>
          <w:b/>
          <w:bCs/>
          <w:i/>
          <w:lang w:eastAsia="it-IT"/>
        </w:rPr>
        <w:t>Indebita percezione di erogazioni a danno dello Stato.</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Salvo che il fatto costituisca il reato previsto dall’articolo 640-bis, chiunque mediante l’utilizzo o la presentazione di dichiarazioni o di documenti falsi o attestanti cose non vere, ovvero mediante l’omissione di informazioni dovute, consegue indebitamente, per sé o per altri, contributi, finanziamenti, mutui agevolati o altre erogazioni dello stesso tipo, comunque denominate, concessi o erogati dallo Stato, da altri enti pubblici o dalle Comunità europee è punito con la reclusione da sei mesi a tre anni.</w:t>
      </w:r>
      <w:r w:rsidRPr="003C3F2A">
        <w:rPr>
          <w:rFonts w:ascii="Times New Roman" w:eastAsia="Times New Roman" w:hAnsi="Times New Roman" w:cs="Times New Roman"/>
          <w:i/>
          <w:lang w:eastAsia="it-IT"/>
        </w:rPr>
        <w:br/>
        <w:t>Quando la somma indebitamente percepita è pari o inferiore a euro 3.999,96 si applica soltanto la sanzione amministrativa del pagamento di una somma di denaro da euro 5.164 a euro 25.822. Tale sanzione non può comunque superare il triplo del beneficio conseguito.</w:t>
      </w:r>
    </w:p>
    <w:p w:rsidR="00BB2238" w:rsidRPr="003C3F2A" w:rsidRDefault="005416FF"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317.  </w:t>
      </w:r>
      <w:r w:rsidR="00BB2238" w:rsidRPr="003C3F2A">
        <w:rPr>
          <w:rFonts w:ascii="Times New Roman" w:eastAsia="Times New Roman" w:hAnsi="Times New Roman" w:cs="Times New Roman"/>
          <w:b/>
          <w:bCs/>
          <w:i/>
          <w:lang w:eastAsia="it-IT"/>
        </w:rPr>
        <w:t>Concussione. (1)</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Il pubblico ufficiale o l’incaricato di un pubblico servizio che, abusando della sua qualità o dei suoi poteri, costringe taluno a dare o a promettere indebitamente, a lui o a un terzo, denaro o altra utilità, è punito con la reclusione da sei a dodici anni.</w:t>
      </w:r>
    </w:p>
    <w:p w:rsidR="00BB2238" w:rsidRPr="00F324A2" w:rsidRDefault="00BB2238" w:rsidP="00C13286">
      <w:pPr>
        <w:spacing w:after="0" w:line="240" w:lineRule="auto"/>
      </w:pPr>
      <w:r w:rsidRPr="00F324A2">
        <w:t>(1) Il presente articolo è stato così sostituito dall’art. 3, comma 1, lett. a), L. 27 maggio 2015, n. 69.</w:t>
      </w:r>
    </w:p>
    <w:p w:rsidR="00BB2238" w:rsidRPr="003C3F2A" w:rsidRDefault="002E4472"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317-bis.  </w:t>
      </w:r>
      <w:r w:rsidR="00BB2238" w:rsidRPr="003C3F2A">
        <w:rPr>
          <w:rFonts w:ascii="Times New Roman" w:eastAsia="Times New Roman" w:hAnsi="Times New Roman" w:cs="Times New Roman"/>
          <w:b/>
          <w:bCs/>
          <w:i/>
          <w:lang w:eastAsia="it-IT"/>
        </w:rPr>
        <w:t>Pene accessorie.</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lastRenderedPageBreak/>
        <w:t>La condanna per il reato di cui agli articoli 314 e 317, 319 e 319 ter importa l’interdizione perpetua dai pubblici uffici. Nondimeno, se per circostanze attenuanti viene inflitta la reclusione per un tempo inferiore a tre anni, la condanna importa l’interdizione temporanea.</w:t>
      </w:r>
    </w:p>
    <w:p w:rsidR="00BB2238" w:rsidRPr="003C3F2A" w:rsidRDefault="0096137A"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318.  </w:t>
      </w:r>
      <w:r w:rsidR="00BB2238" w:rsidRPr="003C3F2A">
        <w:rPr>
          <w:rFonts w:ascii="Times New Roman" w:eastAsia="Times New Roman" w:hAnsi="Times New Roman" w:cs="Times New Roman"/>
          <w:b/>
          <w:bCs/>
          <w:i/>
          <w:lang w:eastAsia="it-IT"/>
        </w:rPr>
        <w:t>Corruzione per l’esercizio della funzione.</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Il pubblico ufficiale che, per l’esercizio delle sue funzioni o dei suoi poteri, indebitamente riceve, per sè o per un terzo, denaro o altra utilità o ne accetta la promessa è punito con la reclusione da uno a sei anni. (1)</w:t>
      </w:r>
    </w:p>
    <w:p w:rsidR="00BB2238" w:rsidRPr="00F324A2" w:rsidRDefault="00BB2238" w:rsidP="00C13286">
      <w:pPr>
        <w:spacing w:after="0" w:line="240" w:lineRule="auto"/>
      </w:pPr>
      <w:r w:rsidRPr="00F324A2">
        <w:t>(1) Comma così modificato dall’art. 1, comma 1, lett. e), L. 27 maggio 2015, n. 69.</w:t>
      </w:r>
    </w:p>
    <w:p w:rsidR="00BB2238" w:rsidRPr="003C3F2A" w:rsidRDefault="001075F4"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319.  </w:t>
      </w:r>
      <w:r w:rsidR="00BB2238" w:rsidRPr="003C3F2A">
        <w:rPr>
          <w:rFonts w:ascii="Times New Roman" w:eastAsia="Times New Roman" w:hAnsi="Times New Roman" w:cs="Times New Roman"/>
          <w:b/>
          <w:bCs/>
          <w:i/>
          <w:lang w:eastAsia="it-IT"/>
        </w:rPr>
        <w:t>Corruzione per un atto contrario ai doveri d’ufficio.</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Il pubblico ufficiale, che, per omettere o ritardare o per aver omesso o ritardato un atto del suo ufficio, ovvero per compiere o per aver compiuto un atto contrario ai doveri di ufficio, riceve, per sé o per un terzo, denaro od altra utilità, o ne accetta la promessa, è punito con la reclusione da sei a dieci anni.</w:t>
      </w:r>
    </w:p>
    <w:p w:rsidR="00BB2238" w:rsidRPr="003C3F2A" w:rsidRDefault="001C6BF6"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319-bis.  </w:t>
      </w:r>
      <w:r w:rsidR="00BB2238" w:rsidRPr="003C3F2A">
        <w:rPr>
          <w:rFonts w:ascii="Times New Roman" w:eastAsia="Times New Roman" w:hAnsi="Times New Roman" w:cs="Times New Roman"/>
          <w:b/>
          <w:bCs/>
          <w:i/>
          <w:lang w:eastAsia="it-IT"/>
        </w:rPr>
        <w:t>Circostanze aggravanti.</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La pena è aumentata se il fatto di cui all’art. 319 ha per oggetto il conferimento di pubblici impieghi o stipendi o pensioni o la stipulazione di contratti nei quali sia interessata l’amministrazione alla quale il pubblico ufficiale appartiene.</w:t>
      </w:r>
    </w:p>
    <w:p w:rsidR="00BB2238" w:rsidRPr="003C3F2A" w:rsidRDefault="008A6F08"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319-ter.  </w:t>
      </w:r>
      <w:r w:rsidR="00BB2238" w:rsidRPr="003C3F2A">
        <w:rPr>
          <w:rFonts w:ascii="Times New Roman" w:eastAsia="Times New Roman" w:hAnsi="Times New Roman" w:cs="Times New Roman"/>
          <w:b/>
          <w:bCs/>
          <w:i/>
          <w:lang w:eastAsia="it-IT"/>
        </w:rPr>
        <w:t>Corruzione in atti giudiziari.</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Se i fatti indicati negli articoli 318 e 319 sono commessi per favorire o danneggiare una parte in un processo civile, penale o amministrativo, si applica la pena della reclusione da sei a dodici anni.</w:t>
      </w:r>
      <w:r w:rsidRPr="003C3F2A">
        <w:rPr>
          <w:rFonts w:ascii="Times New Roman" w:eastAsia="Times New Roman" w:hAnsi="Times New Roman" w:cs="Times New Roman"/>
          <w:i/>
          <w:lang w:eastAsia="it-IT"/>
        </w:rPr>
        <w:br/>
        <w:t>Se dal fatto deriva l’ingiusta condanna di taluno alla reclusione non superiore a cinque anni, la pena è della reclusione da sei a quattordici anni; se deriva l’ingiusta condanna alla reclusione superiore a cinque anni o all’ergastolo, la pena è della reclusione da otto a venti anni. (1)</w:t>
      </w:r>
    </w:p>
    <w:p w:rsidR="00BB2238" w:rsidRPr="00F324A2" w:rsidRDefault="00BB2238" w:rsidP="00C13286">
      <w:pPr>
        <w:spacing w:after="0" w:line="240" w:lineRule="auto"/>
      </w:pPr>
      <w:r w:rsidRPr="00F324A2">
        <w:t>(1) Articolo così modificato dall’art. 1, comma 75, lett. h), L. 6 novembre 2012, n. 190 e, successivamente, dall’art. 1, comma 1, lett. g), L. 27 maggio 2015, n. 69.</w:t>
      </w:r>
    </w:p>
    <w:p w:rsidR="00BB2238" w:rsidRPr="003C3F2A" w:rsidRDefault="00C5120B"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319-quater.  </w:t>
      </w:r>
      <w:r w:rsidR="00BB2238" w:rsidRPr="003C3F2A">
        <w:rPr>
          <w:rFonts w:ascii="Times New Roman" w:eastAsia="Times New Roman" w:hAnsi="Times New Roman" w:cs="Times New Roman"/>
          <w:b/>
          <w:bCs/>
          <w:i/>
          <w:lang w:eastAsia="it-IT"/>
        </w:rPr>
        <w:t>Induzione indebita a dare o promettere utilità.</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Il pubblico ufficiale, che, per omettere o ritardare o per aver omesso o ritardato un atto del suo ufficio, ovvero per compiere o per aver compiuto un atto contrario ai doveri di ufficio, riceve, per sé o per un terzo, denaro od altra utilità, o ne accetta la promessa, è punito con la reclusione da sei a dieci anni.</w:t>
      </w:r>
      <w:r w:rsidRPr="003C3F2A">
        <w:rPr>
          <w:rFonts w:ascii="Times New Roman" w:eastAsia="Times New Roman" w:hAnsi="Times New Roman" w:cs="Times New Roman"/>
          <w:i/>
          <w:lang w:eastAsia="it-IT"/>
        </w:rPr>
        <w:br/>
        <w:t>Nei casi previsti dal primo comma, chi dà o promette denaro o altra utilità è punito con la reclusione fino a tre anni.</w:t>
      </w:r>
    </w:p>
    <w:p w:rsidR="00BB2238" w:rsidRPr="003C3F2A" w:rsidRDefault="00D7648E"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320.  </w:t>
      </w:r>
      <w:r w:rsidR="00BB2238" w:rsidRPr="003C3F2A">
        <w:rPr>
          <w:rFonts w:ascii="Times New Roman" w:eastAsia="Times New Roman" w:hAnsi="Times New Roman" w:cs="Times New Roman"/>
          <w:b/>
          <w:bCs/>
          <w:i/>
          <w:lang w:eastAsia="it-IT"/>
        </w:rPr>
        <w:t>Corruzione di persona incaricata di un pubblico servizio.</w:t>
      </w:r>
    </w:p>
    <w:p w:rsidR="00BB2238" w:rsidRPr="003C3F2A" w:rsidRDefault="00BB2238" w:rsidP="00C13286">
      <w:pPr>
        <w:spacing w:after="0" w:line="240" w:lineRule="auto"/>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Le disposizioni degli articoli 318 e 319 si applicano anche all’incaricato di un pubblico servizio.</w:t>
      </w:r>
    </w:p>
    <w:p w:rsidR="00BB2238" w:rsidRPr="003C3F2A" w:rsidRDefault="00BB2238" w:rsidP="00C13286">
      <w:pPr>
        <w:spacing w:after="0" w:line="240" w:lineRule="auto"/>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In ogni caso, le pene sono ridotte in misura non superiore a un terzo.</w:t>
      </w:r>
    </w:p>
    <w:p w:rsidR="00BB2238" w:rsidRPr="003C3F2A" w:rsidRDefault="006C6C70"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321.  </w:t>
      </w:r>
      <w:r w:rsidR="00BB2238" w:rsidRPr="003C3F2A">
        <w:rPr>
          <w:rFonts w:ascii="Times New Roman" w:eastAsia="Times New Roman" w:hAnsi="Times New Roman" w:cs="Times New Roman"/>
          <w:b/>
          <w:bCs/>
          <w:i/>
          <w:lang w:eastAsia="it-IT"/>
        </w:rPr>
        <w:t>Pene per il corruttore.</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Le pene stabilite nel primo comma dell’articolo 318, nell’articolo 319, nell’articolo 319-bis, nell’art. 319-ter, e nell’articolo 320 in relazione alle suddette ipotesi degli articoli 318 e 319, si applicano anche a chi dà o promette al pubblico ufficiale o all’incaricato di un pubblico servizio il denaro od altra utilità.</w:t>
      </w:r>
    </w:p>
    <w:p w:rsidR="00BB2238" w:rsidRPr="003C3F2A" w:rsidRDefault="009977FE"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322.  </w:t>
      </w:r>
      <w:r w:rsidR="00BB2238" w:rsidRPr="003C3F2A">
        <w:rPr>
          <w:rFonts w:ascii="Times New Roman" w:eastAsia="Times New Roman" w:hAnsi="Times New Roman" w:cs="Times New Roman"/>
          <w:b/>
          <w:bCs/>
          <w:i/>
          <w:lang w:eastAsia="it-IT"/>
        </w:rPr>
        <w:t>Istigazione alla corruzione.</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Chiunque offre o promette denaro od altra utilità non dovuti ad un pubblico ufficiale o ad un incaricato di un pubblico servizio, per l’esercizio delle sue funzioni o dei suoi poteri, soggiace, qualora l’offerta o la promessa non sia accettata, alla pena stabilita nel primo comma dell’articolo 318, ridotta di un terzo.</w:t>
      </w:r>
      <w:r w:rsidRPr="003C3F2A">
        <w:rPr>
          <w:rFonts w:ascii="Times New Roman" w:eastAsia="Times New Roman" w:hAnsi="Times New Roman" w:cs="Times New Roman"/>
          <w:i/>
          <w:lang w:eastAsia="it-IT"/>
        </w:rPr>
        <w:br/>
        <w:t>Se l’offerta o la promessa è fatta per indurre un pubblico ufficiale o un incaricato di un pubblico servizio ad omettere o a ritardare un atto del suo ufficio, ovvero a fare un atto contrario ai suoi doveri, il colpevole soggiace, qualora l’offerta o la promessa non sia accettata, alla pena stabilita nell’articolo 319, ridotta di un terzo.</w:t>
      </w:r>
      <w:r w:rsidRPr="003C3F2A">
        <w:rPr>
          <w:rFonts w:ascii="Times New Roman" w:eastAsia="Times New Roman" w:hAnsi="Times New Roman" w:cs="Times New Roman"/>
          <w:i/>
          <w:lang w:eastAsia="it-IT"/>
        </w:rPr>
        <w:br/>
        <w:t>La pena di cui al primo comma si applica al pubblico ufficiale o all’incaricato di un pubblico servizio che sollecita una promessa o dazione di denaro o altra utilità per l’esercizio delle sue funzioni o dei suoi poteri.</w:t>
      </w:r>
      <w:r w:rsidRPr="003C3F2A">
        <w:rPr>
          <w:rFonts w:ascii="Times New Roman" w:eastAsia="Times New Roman" w:hAnsi="Times New Roman" w:cs="Times New Roman"/>
          <w:i/>
          <w:lang w:eastAsia="it-IT"/>
        </w:rPr>
        <w:br/>
        <w:t>La pena di cui al secondo comma si applica al pubblico ufficiale o all’incaricato di un pubblico servizio che sollecita una promessa o dazione di denaro od altra utilità da parte di un privato per le finalità indicate dall’articolo 319.</w:t>
      </w:r>
    </w:p>
    <w:p w:rsidR="00BB2238" w:rsidRPr="003C3F2A" w:rsidRDefault="00524C05" w:rsidP="00C13286">
      <w:pPr>
        <w:spacing w:after="0" w:line="240" w:lineRule="auto"/>
        <w:jc w:val="both"/>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322-bis.  </w:t>
      </w:r>
      <w:r w:rsidR="00BB2238" w:rsidRPr="003C3F2A">
        <w:rPr>
          <w:rFonts w:ascii="Times New Roman" w:eastAsia="Times New Roman" w:hAnsi="Times New Roman" w:cs="Times New Roman"/>
          <w:b/>
          <w:bCs/>
          <w:i/>
          <w:lang w:eastAsia="it-IT"/>
        </w:rPr>
        <w:t>Peculato, concussione, induzione indebita dare o promettere utilità, corruzione e istigazione alla corruzione di membri degli organi delle Comunità europee e di funzionari delle Comunità europee e di Stati esteri.</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Le disposizioni degli articoli 314, 316, da 317 a 320 e 322, terzo e quarto comma, si applicano anche:</w:t>
      </w:r>
      <w:r w:rsidRPr="003C3F2A">
        <w:rPr>
          <w:rFonts w:ascii="Times New Roman" w:eastAsia="Times New Roman" w:hAnsi="Times New Roman" w:cs="Times New Roman"/>
          <w:i/>
          <w:lang w:eastAsia="it-IT"/>
        </w:rPr>
        <w:br/>
        <w:t>1) ai membri della Commissione delle Comunità europee, del Parlamento europeo, della Corte di Giustizia e della Corte dei conti delle Comunità europee;</w:t>
      </w:r>
      <w:r w:rsidRPr="003C3F2A">
        <w:rPr>
          <w:rFonts w:ascii="Times New Roman" w:eastAsia="Times New Roman" w:hAnsi="Times New Roman" w:cs="Times New Roman"/>
          <w:i/>
          <w:lang w:eastAsia="it-IT"/>
        </w:rPr>
        <w:br/>
        <w:t xml:space="preserve">2) ai funzionari e agli agenti assunti per contratto a norma dello statuto dei funzionari delle Comunità europee </w:t>
      </w:r>
      <w:r w:rsidRPr="003C3F2A">
        <w:rPr>
          <w:rFonts w:ascii="Times New Roman" w:eastAsia="Times New Roman" w:hAnsi="Times New Roman" w:cs="Times New Roman"/>
          <w:i/>
          <w:lang w:eastAsia="it-IT"/>
        </w:rPr>
        <w:lastRenderedPageBreak/>
        <w:t>o del regime applicabile agli agenti delle Comunità europee;</w:t>
      </w:r>
      <w:r w:rsidRPr="003C3F2A">
        <w:rPr>
          <w:rFonts w:ascii="Times New Roman" w:eastAsia="Times New Roman" w:hAnsi="Times New Roman" w:cs="Times New Roman"/>
          <w:i/>
          <w:lang w:eastAsia="it-IT"/>
        </w:rPr>
        <w:br/>
        <w:t>3) alle persone comandate dagli Stati membri o da qualsiasi ente pubblico o privato presso le Comunità europee, che esercitino funzioni corrispondenti a quelle dei funzionari o agenti delle Comunità europee;</w:t>
      </w:r>
      <w:r w:rsidRPr="003C3F2A">
        <w:rPr>
          <w:rFonts w:ascii="Times New Roman" w:eastAsia="Times New Roman" w:hAnsi="Times New Roman" w:cs="Times New Roman"/>
          <w:i/>
          <w:lang w:eastAsia="it-IT"/>
        </w:rPr>
        <w:br/>
        <w:t>4) ai membri e agli addetti a enti costituiti sulla base dei Trattati che istituiscono le Comunità europee;</w:t>
      </w:r>
      <w:r w:rsidRPr="003C3F2A">
        <w:rPr>
          <w:rFonts w:ascii="Times New Roman" w:eastAsia="Times New Roman" w:hAnsi="Times New Roman" w:cs="Times New Roman"/>
          <w:i/>
          <w:lang w:eastAsia="it-IT"/>
        </w:rPr>
        <w:br/>
        <w:t>5) a coloro che, nell’ambito di altri Stati membri dell’Unione europea, svolgono funzioni o attività corrispondenti a quelle dei pubblici ufficiali e degli incaricati di un pubblico servizio;</w:t>
      </w:r>
      <w:r w:rsidRPr="003C3F2A">
        <w:rPr>
          <w:rFonts w:ascii="Times New Roman" w:eastAsia="Times New Roman" w:hAnsi="Times New Roman" w:cs="Times New Roman"/>
          <w:i/>
          <w:lang w:eastAsia="it-IT"/>
        </w:rPr>
        <w:br/>
        <w:t>5-bis) ai giudici, al procuratore, ai procuratori aggiunti, ai funzionari e agli agenti della Corte penale internazionale, alle persone comandate dagli Stati parte del Trattato istitutivo della Corte penale internazionale le quali esercitino funzioni corrispondenti a quelle dei funzionari o agenti della Corte stessa, ai membri ed agli addetti a enti costituiti sulla base del Trattato istitutivo della Corte penale internazionale.</w:t>
      </w:r>
      <w:r w:rsidRPr="003C3F2A">
        <w:rPr>
          <w:rFonts w:ascii="Times New Roman" w:eastAsia="Times New Roman" w:hAnsi="Times New Roman" w:cs="Times New Roman"/>
          <w:i/>
          <w:lang w:eastAsia="it-IT"/>
        </w:rPr>
        <w:br/>
        <w:t>Le disposizioni degli articoli 319-quater, secondo comma, 321 e 322, primo e secondo comma, si applicano anche se il denaro o altra utilità è dato, offerto o promesso:</w:t>
      </w:r>
      <w:r w:rsidRPr="003C3F2A">
        <w:rPr>
          <w:rFonts w:ascii="Times New Roman" w:eastAsia="Times New Roman" w:hAnsi="Times New Roman" w:cs="Times New Roman"/>
          <w:i/>
          <w:lang w:eastAsia="it-IT"/>
        </w:rPr>
        <w:br/>
        <w:t>1) alle persone indicate nel primo comma del presente articolo;</w:t>
      </w:r>
      <w:r w:rsidRPr="003C3F2A">
        <w:rPr>
          <w:rFonts w:ascii="Times New Roman" w:eastAsia="Times New Roman" w:hAnsi="Times New Roman" w:cs="Times New Roman"/>
          <w:i/>
          <w:lang w:eastAsia="it-IT"/>
        </w:rPr>
        <w:br/>
        <w:t>2) a persone che esercitano funzioni o attività corrispondenti a quelle dei pubblici ufficiali e degli incaricati di un pubblico servizio nell’ambito di altri Stati esteri o organizzazioni pubbliche internazionali, qualora il fatto sia commesso per procurare a sé o ad altri un indebito vantaggio in operazioni economiche internazionali ovvero al fine di ottenere o di mantenere un’attività economica finanziaria.</w:t>
      </w:r>
      <w:r w:rsidRPr="003C3F2A">
        <w:rPr>
          <w:rFonts w:ascii="Times New Roman" w:eastAsia="Times New Roman" w:hAnsi="Times New Roman" w:cs="Times New Roman"/>
          <w:i/>
          <w:lang w:eastAsia="it-IT"/>
        </w:rPr>
        <w:br/>
        <w:t>Le persone indicate nel primo comma sono assimilate ai pubblici ufficiali, qualora esercitino funzioni corrispondenti, e agli incaricati di un pubblico servizio negli altri casi.</w:t>
      </w:r>
    </w:p>
    <w:p w:rsidR="00BB2238" w:rsidRPr="003C3F2A" w:rsidRDefault="00585630"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322-ter.  </w:t>
      </w:r>
      <w:r w:rsidR="00BB2238" w:rsidRPr="003C3F2A">
        <w:rPr>
          <w:rFonts w:ascii="Times New Roman" w:eastAsia="Times New Roman" w:hAnsi="Times New Roman" w:cs="Times New Roman"/>
          <w:b/>
          <w:bCs/>
          <w:i/>
          <w:lang w:eastAsia="it-IT"/>
        </w:rPr>
        <w:t>Confisca.</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Nel caso di condanna, o di applicazione della pena su richiesta delle parti a norma dell’articolo 444 del codice di procedura penale, per uno dei delitti previsti dagli articoli da 314 a 320, anche se commessi dai soggetti indicati nell’articolo 322-bis, primo comma, è sempre ordinata la confisca dei beni che ne costituiscono il profitto o il prezzo, salvo che appartengano a persona estranea al reato, ovvero, quando essa non è possibile, la confisca di beni, di cui il reo ha la disponibilità, per un valore corrispondente a tale prezzo o profitto.</w:t>
      </w:r>
      <w:r w:rsidRPr="003C3F2A">
        <w:rPr>
          <w:rFonts w:ascii="Times New Roman" w:eastAsia="Times New Roman" w:hAnsi="Times New Roman" w:cs="Times New Roman"/>
          <w:i/>
          <w:lang w:eastAsia="it-IT"/>
        </w:rPr>
        <w:br/>
        <w:t>Nel caso di condanna, o di applicazione della pena a norma dell’articolo 444 del codice di procedura penale, per il delitto previsto dall’articolo 321, anche se commesso ai sensi dell’articolo 322-bis, secondo comma, è sempre ordinata la confisca dei beni che ne costituiscono il profitto salvo che appartengano a persona estranea al reato, ovvero, quando essa non è possibile, la confisca di beni, di cui il reo ha la disponibilità, per un valore corrispondente a quello di detto profitto e, comunque, non inferiore a quello del denaro o delle altre utilità date o promesse al pubblico ufficiale o all’incaricato di pubblico servizio o agli altri soggetti indicati nell’articolo 322-bis, secondo comma.</w:t>
      </w:r>
      <w:r w:rsidRPr="003C3F2A">
        <w:rPr>
          <w:rFonts w:ascii="Times New Roman" w:eastAsia="Times New Roman" w:hAnsi="Times New Roman" w:cs="Times New Roman"/>
          <w:i/>
          <w:lang w:eastAsia="it-IT"/>
        </w:rPr>
        <w:br/>
        <w:t>Nei casi di cui ai commi primo e secondo, il giudice, con la sentenza di condanna, determina le somme di denaro o individua i beni assoggettati a confisca in quanto costituenti il profitto o il prezzo del reato ovvero in quanto di valore corrispondente al profitto o al prezzo del reato.</w:t>
      </w:r>
    </w:p>
    <w:p w:rsidR="00BB2238" w:rsidRPr="003C3F2A" w:rsidRDefault="002D76D5"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Art. 322-quater</w:t>
      </w:r>
      <w:r w:rsidR="00964013" w:rsidRPr="003C3F2A">
        <w:rPr>
          <w:rFonts w:ascii="Times New Roman" w:eastAsia="Times New Roman" w:hAnsi="Times New Roman" w:cs="Times New Roman"/>
          <w:b/>
          <w:bCs/>
          <w:i/>
          <w:lang w:eastAsia="it-IT"/>
        </w:rPr>
        <w:t>.</w:t>
      </w:r>
      <w:r w:rsidRPr="003C3F2A">
        <w:rPr>
          <w:rFonts w:ascii="Times New Roman" w:eastAsia="Times New Roman" w:hAnsi="Times New Roman" w:cs="Times New Roman"/>
          <w:b/>
          <w:bCs/>
          <w:i/>
          <w:lang w:eastAsia="it-IT"/>
        </w:rPr>
        <w:t xml:space="preserve">   </w:t>
      </w:r>
      <w:r w:rsidR="00BB2238" w:rsidRPr="003C3F2A">
        <w:rPr>
          <w:rFonts w:ascii="Times New Roman" w:eastAsia="Times New Roman" w:hAnsi="Times New Roman" w:cs="Times New Roman"/>
          <w:b/>
          <w:bCs/>
          <w:i/>
          <w:lang w:eastAsia="it-IT"/>
        </w:rPr>
        <w:t>Riparazione pecuniaria (1)</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Con la sentenza di condanna per i reati previsti dagli articoli 314, 317, 318, 319, 319-ter, 319-quater, 320 e 322-bis, è sempre ordinato il pagamento di una somma pari all’ammontare di quanto indebitamente ricevuto dal pubblico ufficiale o dall’incaricato di un pubblico servizio a titolo di riparazione pecuniaria in favore dell’amministrazione cui il pubblico ufficiale o l’incaricato di un pubblico servizio appartiene, ovvero, nel caso di cui all’articolo 319-ter, in favore dell’amministrazione della giustizia, restando impregiudicato il diritto al risarcimento del danno.</w:t>
      </w:r>
    </w:p>
    <w:p w:rsidR="00BB2238" w:rsidRPr="00F324A2" w:rsidRDefault="00BB2238" w:rsidP="00C13286">
      <w:pPr>
        <w:spacing w:after="0" w:line="240" w:lineRule="auto"/>
      </w:pPr>
      <w:r w:rsidRPr="00F324A2">
        <w:t>(1) Articolo inserito dall’art. 4, comma 1, lett. a), L. 27 maggio 2015, n. 69.</w:t>
      </w:r>
    </w:p>
    <w:p w:rsidR="00BB2238" w:rsidRPr="003C3F2A" w:rsidRDefault="00F7409A"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323.  </w:t>
      </w:r>
      <w:r w:rsidR="00BB2238" w:rsidRPr="003C3F2A">
        <w:rPr>
          <w:rFonts w:ascii="Times New Roman" w:eastAsia="Times New Roman" w:hAnsi="Times New Roman" w:cs="Times New Roman"/>
          <w:b/>
          <w:bCs/>
          <w:i/>
          <w:lang w:eastAsia="it-IT"/>
        </w:rPr>
        <w:t>Abuso di ufficio.</w:t>
      </w:r>
      <w:r w:rsidR="0040497D" w:rsidRPr="003C3F2A">
        <w:rPr>
          <w:rFonts w:ascii="Times New Roman" w:eastAsia="Times New Roman" w:hAnsi="Times New Roman" w:cs="Times New Roman"/>
          <w:b/>
          <w:bCs/>
          <w:i/>
          <w:lang w:eastAsia="it-IT"/>
        </w:rPr>
        <w:t xml:space="preserve">   </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Salvo che il fatto non costituisca un più grave reato, il pubblico ufficiale o l’incaricato di pubblico sevizio che, nello svolgimento delle funzioni o del servizio, in violazione di norme di legge o di regolamento, ovvero omettendo di astenersi in presenza di un interesse proprio o di un prossimo congiunto o negli altri casi prescritti, intenzionalmente procura a sé o ad altri un ingiusto vantaggio patrimoniale ovvero arreca ad altri un danno ingiusto è punito con la reclusione da uno a quattro anni.</w:t>
      </w:r>
      <w:r w:rsidRPr="003C3F2A">
        <w:rPr>
          <w:rFonts w:ascii="Times New Roman" w:eastAsia="Times New Roman" w:hAnsi="Times New Roman" w:cs="Times New Roman"/>
          <w:i/>
          <w:lang w:eastAsia="it-IT"/>
        </w:rPr>
        <w:br/>
        <w:t>La pena è aumentata nei casi in cui il vantaggio o il danno hanno un carattere di rilevante gravità.</w:t>
      </w:r>
    </w:p>
    <w:p w:rsidR="00BB2238" w:rsidRPr="003C3F2A" w:rsidRDefault="00527D9E"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323-bis.  </w:t>
      </w:r>
      <w:r w:rsidR="00BB2238" w:rsidRPr="003C3F2A">
        <w:rPr>
          <w:rFonts w:ascii="Times New Roman" w:eastAsia="Times New Roman" w:hAnsi="Times New Roman" w:cs="Times New Roman"/>
          <w:b/>
          <w:bCs/>
          <w:i/>
          <w:lang w:eastAsia="it-IT"/>
        </w:rPr>
        <w:t>Circostanze attenuanti (2)</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Se i fatti previsti dagli articoli 314, 316, 316-bis, 316-ter, 317, 318, 319, 319-quater, 320, 322, 322-bis e 323 sono di particolare tenuità, le pene sono diminuite.</w:t>
      </w:r>
      <w:r w:rsidRPr="003C3F2A">
        <w:rPr>
          <w:rFonts w:ascii="Times New Roman" w:eastAsia="Times New Roman" w:hAnsi="Times New Roman" w:cs="Times New Roman"/>
          <w:i/>
          <w:lang w:eastAsia="it-IT"/>
        </w:rPr>
        <w:br/>
        <w:t xml:space="preserve">Per i delitti previsti dagli articoli 318, 319, 319-ter, 319-quater, 320, 321, 322 e 322-bis, per chi si sia efficacemente adoperato per evitare che l’attività delittuosa sia portata a conseguenze ulteriori, per assicurare </w:t>
      </w:r>
      <w:r w:rsidRPr="003C3F2A">
        <w:rPr>
          <w:rFonts w:ascii="Times New Roman" w:eastAsia="Times New Roman" w:hAnsi="Times New Roman" w:cs="Times New Roman"/>
          <w:i/>
          <w:lang w:eastAsia="it-IT"/>
        </w:rPr>
        <w:lastRenderedPageBreak/>
        <w:t>le prove dei reati e per l’individuazione degli altri responsabili ovvero per il sequestro delle somme o altre utilità trasferite, la pena è diminuita da un terzo a due terzi. (1)</w:t>
      </w:r>
    </w:p>
    <w:p w:rsidR="00BB2238" w:rsidRPr="00F324A2" w:rsidRDefault="00BB2238" w:rsidP="00C13286">
      <w:pPr>
        <w:spacing w:after="0" w:line="240" w:lineRule="auto"/>
      </w:pPr>
      <w:r w:rsidRPr="00F324A2">
        <w:t>(1) Comma aggiunto dall’art. 1, comma 1, lett. i), lett. a), L. 27 maggio 2015, n. 69.</w:t>
      </w:r>
      <w:r w:rsidRPr="00F324A2">
        <w:br/>
        <w:t>(2) Rubrica così sostituita dall’art. 1, comma 1, lett. i), lett. b), L. 27 maggio 2015, n. 69.</w:t>
      </w:r>
    </w:p>
    <w:p w:rsidR="00BB2238" w:rsidRPr="003C3F2A" w:rsidRDefault="00F034ED"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324.  </w:t>
      </w:r>
      <w:r w:rsidR="00BB2238" w:rsidRPr="003C3F2A">
        <w:rPr>
          <w:rFonts w:ascii="Times New Roman" w:eastAsia="Times New Roman" w:hAnsi="Times New Roman" w:cs="Times New Roman"/>
          <w:b/>
          <w:bCs/>
          <w:i/>
          <w:lang w:eastAsia="it-IT"/>
        </w:rPr>
        <w:t>Interesse privato in atti di ufficio. (1)</w:t>
      </w:r>
    </w:p>
    <w:p w:rsidR="00BB2238" w:rsidRPr="00F324A2" w:rsidRDefault="00BB2238" w:rsidP="00C13286">
      <w:pPr>
        <w:spacing w:after="0" w:line="240" w:lineRule="auto"/>
      </w:pPr>
      <w:r w:rsidRPr="00F324A2">
        <w:t>(1) L’articolo è stato abrogato dall’art. 20, L. 26 aprile 1990, n. 86.</w:t>
      </w:r>
    </w:p>
    <w:p w:rsidR="00BB2238" w:rsidRPr="003C3F2A" w:rsidRDefault="00E95411"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325.  </w:t>
      </w:r>
      <w:r w:rsidR="00BB2238" w:rsidRPr="003C3F2A">
        <w:rPr>
          <w:rFonts w:ascii="Times New Roman" w:eastAsia="Times New Roman" w:hAnsi="Times New Roman" w:cs="Times New Roman"/>
          <w:b/>
          <w:bCs/>
          <w:i/>
          <w:lang w:eastAsia="it-IT"/>
        </w:rPr>
        <w:t>Utilizzazione d’invenzioni o scoperte conosciute per ragione d’ufficio.</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Il pubblico ufficiale o l’incaricato di un pubblico servizio, che impiega, a proprio o altrui profitto, invenzioni o scoperte scientifiche, o nuove applicazioni industriali, che egli conosca per ragione dell’ufficio o servizio, e che debbano rimanere segrete, è punito con la reclusione da uno a cinque anni e con la multa non inferiore a euro 516.</w:t>
      </w:r>
    </w:p>
    <w:p w:rsidR="00BB2238" w:rsidRPr="003C3F2A" w:rsidRDefault="00246D68"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326.  </w:t>
      </w:r>
      <w:r w:rsidR="00BB2238" w:rsidRPr="003C3F2A">
        <w:rPr>
          <w:rFonts w:ascii="Times New Roman" w:eastAsia="Times New Roman" w:hAnsi="Times New Roman" w:cs="Times New Roman"/>
          <w:b/>
          <w:bCs/>
          <w:i/>
          <w:lang w:eastAsia="it-IT"/>
        </w:rPr>
        <w:t>Rivelazione ed utilizzazione di segreti di ufficio.</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Il pubblico ufficiale o la persona incaricata di un pubblico servizio, che, violando i doveri inerenti alle funzioni o al servizio, o comunque abusando della sua qualità, rivela notizie d’ufficio, le quali debbano rimanere segrete, o ne agevola in qualsiasi modo la conoscenza, è punito con la reclusione da sei mesi a tre anni.</w:t>
      </w:r>
      <w:r w:rsidRPr="003C3F2A">
        <w:rPr>
          <w:rFonts w:ascii="Times New Roman" w:eastAsia="Times New Roman" w:hAnsi="Times New Roman" w:cs="Times New Roman"/>
          <w:i/>
          <w:lang w:eastAsia="it-IT"/>
        </w:rPr>
        <w:br/>
        <w:t>Se l’agevolazione è soltanto colposa, si applica la reclusione fino a un anno.</w:t>
      </w:r>
      <w:r w:rsidRPr="003C3F2A">
        <w:rPr>
          <w:rFonts w:ascii="Times New Roman" w:eastAsia="Times New Roman" w:hAnsi="Times New Roman" w:cs="Times New Roman"/>
          <w:i/>
          <w:lang w:eastAsia="it-IT"/>
        </w:rPr>
        <w:br/>
        <w:t>Il pubblico ufficiale o la persona incaricata di un pubblico servizio, che, per procurare a sé o ad altri un indebito profitto patrimoniale, si avvale illegittimamente di notizie d’ufficio, le quali debbano rimanere segrete, è punito con la reclusione da due a cinque anni. Se il fatto è commesso al fine di procurare a sé o ad altri un ingiusto profitto non patrimoniale o di cagionare ad altri un danno ingiusto, si applica la pena della reclusione fino a due anni.</w:t>
      </w:r>
    </w:p>
    <w:p w:rsidR="00BB2238" w:rsidRPr="003C3F2A" w:rsidRDefault="005A6961"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327.  </w:t>
      </w:r>
      <w:r w:rsidR="00BB2238" w:rsidRPr="003C3F2A">
        <w:rPr>
          <w:rFonts w:ascii="Times New Roman" w:eastAsia="Times New Roman" w:hAnsi="Times New Roman" w:cs="Times New Roman"/>
          <w:b/>
          <w:bCs/>
          <w:i/>
          <w:lang w:eastAsia="it-IT"/>
        </w:rPr>
        <w:t>Eccitamento al dispregio e vilipendio delle istituzioni, delle leggi o degli atti dell’autorità. (1)</w:t>
      </w:r>
    </w:p>
    <w:p w:rsidR="00BB2238" w:rsidRPr="00F324A2" w:rsidRDefault="00BB2238" w:rsidP="00C13286">
      <w:pPr>
        <w:spacing w:after="0" w:line="240" w:lineRule="auto"/>
      </w:pPr>
      <w:r w:rsidRPr="00F324A2">
        <w:t>(1) Articolo abrogato dall’art. 18 della Legge 25 giugno 1999, n. 205.</w:t>
      </w:r>
    </w:p>
    <w:p w:rsidR="00BB2238" w:rsidRPr="003C3F2A" w:rsidRDefault="00F72E05"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328.  </w:t>
      </w:r>
      <w:r w:rsidR="00BB2238" w:rsidRPr="003C3F2A">
        <w:rPr>
          <w:rFonts w:ascii="Times New Roman" w:eastAsia="Times New Roman" w:hAnsi="Times New Roman" w:cs="Times New Roman"/>
          <w:b/>
          <w:bCs/>
          <w:i/>
          <w:lang w:eastAsia="it-IT"/>
        </w:rPr>
        <w:t>Rifiuto di atti d’ufficio. Omissione.</w:t>
      </w:r>
    </w:p>
    <w:p w:rsidR="00BB2238" w:rsidRPr="00F324A2" w:rsidRDefault="00BB2238" w:rsidP="00C13286">
      <w:pPr>
        <w:spacing w:after="0" w:line="240" w:lineRule="auto"/>
        <w:jc w:val="both"/>
      </w:pPr>
      <w:r w:rsidRPr="003C3F2A">
        <w:rPr>
          <w:rFonts w:ascii="Times New Roman" w:eastAsia="Times New Roman" w:hAnsi="Times New Roman" w:cs="Times New Roman"/>
          <w:i/>
          <w:lang w:eastAsia="it-IT"/>
        </w:rPr>
        <w:t>Il pubblico ufficiale o l’incaricato di un pubblico servizio, che indebitamente rifiuta un atto del suo ufficio che, per ragioni di giustizia o di sicurezza pubblica, o di ordine pubblico o di igiene e sanità, deve essere compiuto senza ritardo, è punito con la reclusione da sei mesi a due anni.</w:t>
      </w:r>
      <w:r w:rsidRPr="003C3F2A">
        <w:rPr>
          <w:rFonts w:ascii="Times New Roman" w:eastAsia="Times New Roman" w:hAnsi="Times New Roman" w:cs="Times New Roman"/>
          <w:i/>
          <w:lang w:eastAsia="it-IT"/>
        </w:rPr>
        <w:br/>
        <w:t>Fuori dei casi previsti dal primo comma, il pubblico ufficiale o l’incaricato di un pubblico servizio, che entro trenta giorni dalla richiesta di chi vi abbia interesse non compie l’atto del suo ufficio e non risponde per esporre le ragioni del ritardo, è punito con la reclusione fino ad un anno o con la multa fino a euro 1.032. Tale richiesta deve essere redatta in forma scritta ed il termine di trenta giorni decorre dalla ricezione della richiesta stessa.</w:t>
      </w:r>
    </w:p>
    <w:p w:rsidR="00BB2238" w:rsidRPr="00F324A2" w:rsidRDefault="00BB2238" w:rsidP="00C13286">
      <w:pPr>
        <w:spacing w:after="0" w:line="240" w:lineRule="auto"/>
        <w:jc w:val="both"/>
      </w:pPr>
      <w:r w:rsidRPr="00F324A2">
        <w:t>Medico obiettore di coscienza deve comunque assistere paziente dopo l’aborto, Cass. Penale, sez. VI, sentenza 2 aprile 2013, n. 14979.</w:t>
      </w:r>
    </w:p>
    <w:p w:rsidR="00BB2238" w:rsidRPr="003C3F2A" w:rsidRDefault="0070539F"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329.  </w:t>
      </w:r>
      <w:r w:rsidR="00BB2238" w:rsidRPr="003C3F2A">
        <w:rPr>
          <w:rFonts w:ascii="Times New Roman" w:eastAsia="Times New Roman" w:hAnsi="Times New Roman" w:cs="Times New Roman"/>
          <w:b/>
          <w:bCs/>
          <w:i/>
          <w:lang w:eastAsia="it-IT"/>
        </w:rPr>
        <w:t>Rifiuto o ritardo di obbedienza commesso da un militare o da un agente della forza pubblica.</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Il militare o l’agente della forza pubblica, il quale rifiuta o ritarda indebitamente di eseguire una richiesta fattagli dall’autorità competente nelle forme stabilite dalla legge, è punito con la reclusione fino a due anni.</w:t>
      </w:r>
    </w:p>
    <w:p w:rsidR="00BB2238" w:rsidRPr="003C3F2A" w:rsidRDefault="00C451C3"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330.  </w:t>
      </w:r>
      <w:r w:rsidR="00BB2238" w:rsidRPr="003C3F2A">
        <w:rPr>
          <w:rFonts w:ascii="Times New Roman" w:eastAsia="Times New Roman" w:hAnsi="Times New Roman" w:cs="Times New Roman"/>
          <w:b/>
          <w:bCs/>
          <w:i/>
          <w:lang w:eastAsia="it-IT"/>
        </w:rPr>
        <w:t>Abbandono collettivo di pubblici uffici, impieghi, servizi o lavoro (1)</w:t>
      </w:r>
    </w:p>
    <w:p w:rsidR="00BB2238" w:rsidRPr="00F324A2" w:rsidRDefault="00BB2238" w:rsidP="00C13286">
      <w:pPr>
        <w:spacing w:after="0" w:line="240" w:lineRule="auto"/>
      </w:pPr>
      <w:r w:rsidRPr="00F324A2">
        <w:t>(1) Articolo abrogato dall’art. 11 della Legge 12 giugno 1990, n. 146.</w:t>
      </w:r>
    </w:p>
    <w:p w:rsidR="00BB2238" w:rsidRPr="003C3F2A" w:rsidRDefault="00F37A20"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331.  </w:t>
      </w:r>
      <w:r w:rsidR="00BB2238" w:rsidRPr="003C3F2A">
        <w:rPr>
          <w:rFonts w:ascii="Times New Roman" w:eastAsia="Times New Roman" w:hAnsi="Times New Roman" w:cs="Times New Roman"/>
          <w:b/>
          <w:bCs/>
          <w:i/>
          <w:lang w:eastAsia="it-IT"/>
        </w:rPr>
        <w:t>Interruzione di un servizio pubblico o di pubblica necessità.</w:t>
      </w:r>
    </w:p>
    <w:p w:rsidR="00BB2238" w:rsidRPr="003C3F2A" w:rsidRDefault="00BB2238" w:rsidP="00C13286">
      <w:pPr>
        <w:spacing w:after="0" w:line="240" w:lineRule="auto"/>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Chi, esercitando imprese di servizi pubblici o di pubblica necessità, interrompe il servizio, ovvero sospende il lavoro nei suoi stabilimenti, uffici o aziende, in modo da turbare la regolarità del servizio, è punito con la reclusione da sei mesi a un anno e con la multa non inferiore a euro 516 .</w:t>
      </w:r>
      <w:r w:rsidRPr="003C3F2A">
        <w:rPr>
          <w:rFonts w:ascii="Times New Roman" w:eastAsia="Times New Roman" w:hAnsi="Times New Roman" w:cs="Times New Roman"/>
          <w:i/>
          <w:lang w:eastAsia="it-IT"/>
        </w:rPr>
        <w:br/>
        <w:t>I capi, promotori od organizzatori sono puniti con la reclusione da tre a sette anni e con la multa non inferiore a euro 3.098.</w:t>
      </w:r>
      <w:r w:rsidRPr="003C3F2A">
        <w:rPr>
          <w:rFonts w:ascii="Times New Roman" w:eastAsia="Times New Roman" w:hAnsi="Times New Roman" w:cs="Times New Roman"/>
          <w:i/>
          <w:lang w:eastAsia="it-IT"/>
        </w:rPr>
        <w:br/>
        <w:t>Si applica la disposizione dell’ultimo capoverso dell’articolo precedente.</w:t>
      </w:r>
    </w:p>
    <w:p w:rsidR="00BB2238" w:rsidRPr="003C3F2A" w:rsidRDefault="00543DE5"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332.  </w:t>
      </w:r>
      <w:r w:rsidR="00BB2238" w:rsidRPr="003C3F2A">
        <w:rPr>
          <w:rFonts w:ascii="Times New Roman" w:eastAsia="Times New Roman" w:hAnsi="Times New Roman" w:cs="Times New Roman"/>
          <w:b/>
          <w:bCs/>
          <w:i/>
          <w:lang w:eastAsia="it-IT"/>
        </w:rPr>
        <w:t>Omissione di doveri di ufficio in occasione di abbandono di un pubblico ufficio o di interruzione di un pubblico servizio. (1)</w:t>
      </w:r>
    </w:p>
    <w:p w:rsidR="00BB2238" w:rsidRPr="00F324A2" w:rsidRDefault="00BB2238" w:rsidP="00C13286">
      <w:pPr>
        <w:spacing w:after="0" w:line="240" w:lineRule="auto"/>
      </w:pPr>
      <w:r w:rsidRPr="00F324A2">
        <w:t>(1) Articolo abrogato dall’art. 18 della L. 25 giugno 1999, n. 205.</w:t>
      </w:r>
    </w:p>
    <w:p w:rsidR="00BB2238" w:rsidRPr="003C3F2A" w:rsidRDefault="00760783"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333.  </w:t>
      </w:r>
      <w:r w:rsidR="00BB2238" w:rsidRPr="003C3F2A">
        <w:rPr>
          <w:rFonts w:ascii="Times New Roman" w:eastAsia="Times New Roman" w:hAnsi="Times New Roman" w:cs="Times New Roman"/>
          <w:b/>
          <w:bCs/>
          <w:i/>
          <w:lang w:eastAsia="it-IT"/>
        </w:rPr>
        <w:t>Abbandono individuale di un pubblico ufficio, servizio o lavoro. (1)</w:t>
      </w:r>
    </w:p>
    <w:p w:rsidR="00BB2238" w:rsidRPr="00F324A2" w:rsidRDefault="00BB2238" w:rsidP="00C13286">
      <w:pPr>
        <w:spacing w:after="0" w:line="240" w:lineRule="auto"/>
      </w:pPr>
      <w:r w:rsidRPr="00F324A2">
        <w:t>(1) Articolo abrogato dall’art. 11 della Legge 12 giugno 1990, n. 146.</w:t>
      </w:r>
    </w:p>
    <w:p w:rsidR="00BB2238" w:rsidRPr="003C3F2A" w:rsidRDefault="00071455"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334.  </w:t>
      </w:r>
      <w:r w:rsidR="00BB2238" w:rsidRPr="003C3F2A">
        <w:rPr>
          <w:rFonts w:ascii="Times New Roman" w:eastAsia="Times New Roman" w:hAnsi="Times New Roman" w:cs="Times New Roman"/>
          <w:b/>
          <w:bCs/>
          <w:i/>
          <w:lang w:eastAsia="it-IT"/>
        </w:rPr>
        <w:t>Sottrazione o danneggiamento di cose sottoposte a sequestro disposto nel corso di un procedimento penale o dall’autorità amministrativa.</w:t>
      </w:r>
    </w:p>
    <w:p w:rsidR="00BB2238" w:rsidRPr="003C3F2A" w:rsidRDefault="00BB2238" w:rsidP="00C13286">
      <w:pPr>
        <w:spacing w:after="0" w:line="240" w:lineRule="auto"/>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 xml:space="preserve">Chiunque sottrae, sopprime, distrugge, disperde o deteriora una cosa sottoposta a sequestro disposto nel corso di un procedimento penale o dall’autorità amministrativa e affidata alla sua custodia, al solo scopo di </w:t>
      </w:r>
      <w:r w:rsidRPr="003C3F2A">
        <w:rPr>
          <w:rFonts w:ascii="Times New Roman" w:eastAsia="Times New Roman" w:hAnsi="Times New Roman" w:cs="Times New Roman"/>
          <w:i/>
          <w:lang w:eastAsia="it-IT"/>
        </w:rPr>
        <w:lastRenderedPageBreak/>
        <w:t>favorire il proprietario di essa, è punito con la reclusione da sei mesi a tre anni e con la multa da euro 51 a euro 516.</w:t>
      </w:r>
      <w:r w:rsidRPr="003C3F2A">
        <w:rPr>
          <w:rFonts w:ascii="Times New Roman" w:eastAsia="Times New Roman" w:hAnsi="Times New Roman" w:cs="Times New Roman"/>
          <w:i/>
          <w:lang w:eastAsia="it-IT"/>
        </w:rPr>
        <w:br/>
        <w:t>Si applicano la reclusione da tre mesi a due anni e la multa da euro 30 a euro 309 se la sottrazione, la soppressione, la distruzione, la dispersione o il deterioramento sono commessi dal proprietario della cosa affidata alla sua custodia.</w:t>
      </w:r>
      <w:r w:rsidRPr="003C3F2A">
        <w:rPr>
          <w:rFonts w:ascii="Times New Roman" w:eastAsia="Times New Roman" w:hAnsi="Times New Roman" w:cs="Times New Roman"/>
          <w:i/>
          <w:lang w:eastAsia="it-IT"/>
        </w:rPr>
        <w:br/>
        <w:t>La pena è della reclusione da un mese ad un anno e della multa fino a euro 309, se il fatto è commesso dal proprietario della cosa medesima non affidata alla sua custodia.</w:t>
      </w:r>
    </w:p>
    <w:p w:rsidR="00BB2238" w:rsidRPr="003C3F2A" w:rsidRDefault="00172DB5" w:rsidP="00C13286">
      <w:pPr>
        <w:spacing w:after="0" w:line="240" w:lineRule="auto"/>
        <w:jc w:val="both"/>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335.  </w:t>
      </w:r>
      <w:r w:rsidR="00BB2238" w:rsidRPr="003C3F2A">
        <w:rPr>
          <w:rFonts w:ascii="Times New Roman" w:eastAsia="Times New Roman" w:hAnsi="Times New Roman" w:cs="Times New Roman"/>
          <w:b/>
          <w:bCs/>
          <w:i/>
          <w:lang w:eastAsia="it-IT"/>
        </w:rPr>
        <w:t>Violazione colposa di doveri inerenti alla custodia di cose sottoposte a sequestro disposto nel corso di un procedimento penale o dall’autorità amministrativa.</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Chiunque, avendo in custodia una cosa sottoposta a sequestro disposto nel corso di un procedimento penale o dall’autorità amministrativa, per colpa ne cagiona la distruzione o la dispersione, ovvero ne agevola la sottrazione o la soppressione, è punito con la reclusione fino a sei mesi o con la multa fino a euro 309.</w:t>
      </w:r>
    </w:p>
    <w:p w:rsidR="00BB2238" w:rsidRPr="003C3F2A" w:rsidRDefault="00086FB2" w:rsidP="00C13286">
      <w:pPr>
        <w:spacing w:after="0" w:line="240" w:lineRule="auto"/>
        <w:rPr>
          <w:rFonts w:ascii="Times New Roman" w:eastAsia="Times New Roman" w:hAnsi="Times New Roman" w:cs="Times New Roman"/>
          <w:b/>
          <w:bCs/>
          <w:i/>
          <w:lang w:eastAsia="it-IT"/>
        </w:rPr>
      </w:pPr>
      <w:r w:rsidRPr="003C3F2A">
        <w:rPr>
          <w:rFonts w:ascii="Times New Roman" w:eastAsia="Times New Roman" w:hAnsi="Times New Roman" w:cs="Times New Roman"/>
          <w:b/>
          <w:bCs/>
          <w:i/>
          <w:lang w:eastAsia="it-IT"/>
        </w:rPr>
        <w:t xml:space="preserve">Art. 335-bis.  </w:t>
      </w:r>
      <w:r w:rsidR="00BB2238" w:rsidRPr="003C3F2A">
        <w:rPr>
          <w:rFonts w:ascii="Times New Roman" w:eastAsia="Times New Roman" w:hAnsi="Times New Roman" w:cs="Times New Roman"/>
          <w:b/>
          <w:bCs/>
          <w:i/>
          <w:lang w:eastAsia="it-IT"/>
        </w:rPr>
        <w:t>Disposizioni patrimoniali.</w:t>
      </w:r>
    </w:p>
    <w:p w:rsidR="00BB2238" w:rsidRPr="003C3F2A" w:rsidRDefault="00BB2238" w:rsidP="00C13286">
      <w:pPr>
        <w:spacing w:after="0" w:line="240" w:lineRule="auto"/>
        <w:jc w:val="both"/>
        <w:rPr>
          <w:rFonts w:ascii="Times New Roman" w:eastAsia="Times New Roman" w:hAnsi="Times New Roman" w:cs="Times New Roman"/>
          <w:i/>
          <w:lang w:eastAsia="it-IT"/>
        </w:rPr>
      </w:pPr>
      <w:r w:rsidRPr="003C3F2A">
        <w:rPr>
          <w:rFonts w:ascii="Times New Roman" w:eastAsia="Times New Roman" w:hAnsi="Times New Roman" w:cs="Times New Roman"/>
          <w:i/>
          <w:lang w:eastAsia="it-IT"/>
        </w:rPr>
        <w:t>Salvo quanto previsto dall’articolo 322-ter, nel caso di condanna per delitti previsti dal presente capo è comunque ordinata la confisca anche nelle ipotesi previste dall’articolo 240, primo comma.</w:t>
      </w:r>
    </w:p>
    <w:p w:rsidR="00BB2238" w:rsidRDefault="00BB2238" w:rsidP="00C13286">
      <w:pPr>
        <w:spacing w:after="0" w:line="240" w:lineRule="auto"/>
      </w:pPr>
    </w:p>
    <w:p w:rsidR="00BB2238" w:rsidRDefault="00BB2238" w:rsidP="00C13286">
      <w:pPr>
        <w:spacing w:after="0" w:line="240" w:lineRule="auto"/>
        <w:jc w:val="center"/>
      </w:pPr>
      <w:r>
        <w:t>*********************</w:t>
      </w:r>
    </w:p>
    <w:p w:rsidR="00BB2238" w:rsidRPr="00A93A32" w:rsidRDefault="00BB2238" w:rsidP="00C13286">
      <w:pPr>
        <w:spacing w:after="0" w:line="240" w:lineRule="auto"/>
        <w:rPr>
          <w:b/>
          <w:i/>
        </w:rPr>
      </w:pPr>
      <w:r w:rsidRPr="00A93A32">
        <w:rPr>
          <w:b/>
          <w:i/>
        </w:rPr>
        <w:t>Capo III</w:t>
      </w:r>
      <w:r w:rsidRPr="00A93A32">
        <w:rPr>
          <w:b/>
          <w:i/>
        </w:rPr>
        <w:br/>
        <w:t>Disposizioni comuni ai capi precedenti</w:t>
      </w:r>
    </w:p>
    <w:p w:rsidR="00BB2238" w:rsidRPr="00842ECA" w:rsidRDefault="00D76A11" w:rsidP="00C13286">
      <w:pPr>
        <w:spacing w:after="0" w:line="240" w:lineRule="auto"/>
        <w:rPr>
          <w:rFonts w:ascii="Times New Roman" w:eastAsia="Times New Roman" w:hAnsi="Times New Roman" w:cs="Times New Roman"/>
          <w:b/>
          <w:bCs/>
          <w:i/>
          <w:lang w:eastAsia="it-IT"/>
        </w:rPr>
      </w:pPr>
      <w:r w:rsidRPr="00842ECA">
        <w:rPr>
          <w:rFonts w:ascii="Times New Roman" w:eastAsia="Times New Roman" w:hAnsi="Times New Roman" w:cs="Times New Roman"/>
          <w:b/>
          <w:bCs/>
          <w:i/>
          <w:lang w:eastAsia="it-IT"/>
        </w:rPr>
        <w:t xml:space="preserve">Art. 357.  </w:t>
      </w:r>
      <w:r w:rsidR="00BB2238" w:rsidRPr="00842ECA">
        <w:rPr>
          <w:rFonts w:ascii="Times New Roman" w:eastAsia="Times New Roman" w:hAnsi="Times New Roman" w:cs="Times New Roman"/>
          <w:b/>
          <w:bCs/>
          <w:i/>
          <w:lang w:eastAsia="it-IT"/>
        </w:rPr>
        <w:t>Nozione del pubblico ufficiale.</w:t>
      </w:r>
    </w:p>
    <w:p w:rsidR="00BB2238" w:rsidRPr="00842ECA" w:rsidRDefault="00BB2238" w:rsidP="00C13286">
      <w:pPr>
        <w:spacing w:after="0" w:line="240" w:lineRule="auto"/>
        <w:jc w:val="both"/>
        <w:rPr>
          <w:rFonts w:ascii="Times New Roman" w:eastAsia="Times New Roman" w:hAnsi="Times New Roman" w:cs="Times New Roman"/>
          <w:i/>
          <w:lang w:eastAsia="it-IT"/>
        </w:rPr>
      </w:pPr>
      <w:r w:rsidRPr="00842ECA">
        <w:rPr>
          <w:rFonts w:ascii="Times New Roman" w:eastAsia="Times New Roman" w:hAnsi="Times New Roman" w:cs="Times New Roman"/>
          <w:i/>
          <w:lang w:eastAsia="it-IT"/>
        </w:rPr>
        <w:t>Agli effetti della legge penale, sono pubblici ufficiali coloro i quali esercitano una pubblica funzione legislativa, giudiziaria o amministrativa.</w:t>
      </w:r>
      <w:r w:rsidRPr="00842ECA">
        <w:rPr>
          <w:rFonts w:ascii="Times New Roman" w:eastAsia="Times New Roman" w:hAnsi="Times New Roman" w:cs="Times New Roman"/>
          <w:i/>
          <w:lang w:eastAsia="it-IT"/>
        </w:rPr>
        <w:br/>
        <w:t>Agli stessi effetti è pubblica la funzione amministrativa disciplinata da norme di diritto pubblico e da atti autoritativi e caratterizzata dalla formazione e dalla manifestazione della volontà della pubblica amministrazione o dal suo svolgersi per mezzo di poteri autoritativi o certificativi.</w:t>
      </w:r>
    </w:p>
    <w:p w:rsidR="00BB2238" w:rsidRPr="00842ECA" w:rsidRDefault="00394412" w:rsidP="00C13286">
      <w:pPr>
        <w:spacing w:after="0" w:line="240" w:lineRule="auto"/>
        <w:rPr>
          <w:rFonts w:ascii="Times New Roman" w:eastAsia="Times New Roman" w:hAnsi="Times New Roman" w:cs="Times New Roman"/>
          <w:b/>
          <w:bCs/>
          <w:i/>
          <w:lang w:eastAsia="it-IT"/>
        </w:rPr>
      </w:pPr>
      <w:r w:rsidRPr="00842ECA">
        <w:rPr>
          <w:rFonts w:ascii="Times New Roman" w:eastAsia="Times New Roman" w:hAnsi="Times New Roman" w:cs="Times New Roman"/>
          <w:b/>
          <w:bCs/>
          <w:i/>
          <w:lang w:eastAsia="it-IT"/>
        </w:rPr>
        <w:t xml:space="preserve">Art. 358.  </w:t>
      </w:r>
      <w:r w:rsidR="00BB2238" w:rsidRPr="00842ECA">
        <w:rPr>
          <w:rFonts w:ascii="Times New Roman" w:eastAsia="Times New Roman" w:hAnsi="Times New Roman" w:cs="Times New Roman"/>
          <w:b/>
          <w:bCs/>
          <w:i/>
          <w:lang w:eastAsia="it-IT"/>
        </w:rPr>
        <w:t>Nozione della persona incaricata di un pubblico servizio.</w:t>
      </w:r>
    </w:p>
    <w:p w:rsidR="00BB2238" w:rsidRPr="00842ECA" w:rsidRDefault="00BB2238" w:rsidP="00C13286">
      <w:pPr>
        <w:spacing w:after="0" w:line="240" w:lineRule="auto"/>
        <w:jc w:val="both"/>
        <w:rPr>
          <w:rFonts w:ascii="Times New Roman" w:eastAsia="Times New Roman" w:hAnsi="Times New Roman" w:cs="Times New Roman"/>
          <w:i/>
          <w:lang w:eastAsia="it-IT"/>
        </w:rPr>
      </w:pPr>
      <w:r w:rsidRPr="00842ECA">
        <w:rPr>
          <w:rFonts w:ascii="Times New Roman" w:eastAsia="Times New Roman" w:hAnsi="Times New Roman" w:cs="Times New Roman"/>
          <w:i/>
          <w:lang w:eastAsia="it-IT"/>
        </w:rPr>
        <w:t>Agli effetti della legge penale, sono incaricati di un pubblico servizio coloro i quali, a qualunque titolo, prestano un pubblico servizio.</w:t>
      </w:r>
      <w:r w:rsidRPr="00842ECA">
        <w:rPr>
          <w:rFonts w:ascii="Times New Roman" w:eastAsia="Times New Roman" w:hAnsi="Times New Roman" w:cs="Times New Roman"/>
          <w:i/>
          <w:lang w:eastAsia="it-IT"/>
        </w:rPr>
        <w:br/>
        <w:t>Per pubblico servizio deve intendersi un’attività disciplinata nelle stesse forme della pubblica funzione, ma caratterizzata, dalla mancanza dei poteri tipici di quest’ultima, e con esclusione dello svolgimento di semplici mansioni di ordine e della prestazione di opera meramente materiale.</w:t>
      </w:r>
    </w:p>
    <w:p w:rsidR="00BB2238" w:rsidRPr="00842ECA" w:rsidRDefault="00FC4045" w:rsidP="00C13286">
      <w:pPr>
        <w:spacing w:after="0" w:line="240" w:lineRule="auto"/>
        <w:rPr>
          <w:rFonts w:ascii="Times New Roman" w:eastAsia="Times New Roman" w:hAnsi="Times New Roman" w:cs="Times New Roman"/>
          <w:b/>
          <w:bCs/>
          <w:i/>
          <w:lang w:eastAsia="it-IT"/>
        </w:rPr>
      </w:pPr>
      <w:r w:rsidRPr="00842ECA">
        <w:rPr>
          <w:rFonts w:ascii="Times New Roman" w:eastAsia="Times New Roman" w:hAnsi="Times New Roman" w:cs="Times New Roman"/>
          <w:b/>
          <w:bCs/>
          <w:i/>
          <w:lang w:eastAsia="it-IT"/>
        </w:rPr>
        <w:t xml:space="preserve">Art. 359.  </w:t>
      </w:r>
      <w:r w:rsidR="00BB2238" w:rsidRPr="00842ECA">
        <w:rPr>
          <w:rFonts w:ascii="Times New Roman" w:eastAsia="Times New Roman" w:hAnsi="Times New Roman" w:cs="Times New Roman"/>
          <w:b/>
          <w:bCs/>
          <w:i/>
          <w:lang w:eastAsia="it-IT"/>
        </w:rPr>
        <w:t>Persone esercenti un servizio di pubblica necessità.</w:t>
      </w:r>
    </w:p>
    <w:p w:rsidR="00BB2238" w:rsidRPr="00842ECA" w:rsidRDefault="00BB2238" w:rsidP="00C13286">
      <w:pPr>
        <w:spacing w:after="0" w:line="240" w:lineRule="auto"/>
        <w:jc w:val="both"/>
        <w:rPr>
          <w:rFonts w:ascii="Times New Roman" w:eastAsia="Times New Roman" w:hAnsi="Times New Roman" w:cs="Times New Roman"/>
          <w:i/>
          <w:lang w:eastAsia="it-IT"/>
        </w:rPr>
      </w:pPr>
      <w:r w:rsidRPr="00842ECA">
        <w:rPr>
          <w:rFonts w:ascii="Times New Roman" w:eastAsia="Times New Roman" w:hAnsi="Times New Roman" w:cs="Times New Roman"/>
          <w:i/>
          <w:lang w:eastAsia="it-IT"/>
        </w:rPr>
        <w:t>Agli effetti della legge penale, sono persone che esercitano un servizio di pubblica necessità:</w:t>
      </w:r>
      <w:r w:rsidRPr="00842ECA">
        <w:rPr>
          <w:rFonts w:ascii="Times New Roman" w:eastAsia="Times New Roman" w:hAnsi="Times New Roman" w:cs="Times New Roman"/>
          <w:i/>
          <w:lang w:eastAsia="it-IT"/>
        </w:rPr>
        <w:br/>
        <w:t>1) i privati che esercitano professioni forensi o sanitarie, o altre professioni il cui esercizio sia per legge vietato senza una speciale abilitazione dello Stato, quando dell’opera di essi il pubblico sia per legge obbligato a valersi;</w:t>
      </w:r>
      <w:r w:rsidRPr="00842ECA">
        <w:rPr>
          <w:rFonts w:ascii="Times New Roman" w:eastAsia="Times New Roman" w:hAnsi="Times New Roman" w:cs="Times New Roman"/>
          <w:i/>
          <w:lang w:eastAsia="it-IT"/>
        </w:rPr>
        <w:br/>
        <w:t>2) i privati che, non esercitando una pubblica funzione, né prestando un pubblico servizio, adempiono un servizio dichiarato di pubblica necessità mediante un atto della pubblica amministrazione.</w:t>
      </w:r>
    </w:p>
    <w:p w:rsidR="00BB2238" w:rsidRPr="00842ECA" w:rsidRDefault="007C2941" w:rsidP="00C13286">
      <w:pPr>
        <w:spacing w:after="0" w:line="240" w:lineRule="auto"/>
        <w:rPr>
          <w:rFonts w:ascii="Times New Roman" w:eastAsia="Times New Roman" w:hAnsi="Times New Roman" w:cs="Times New Roman"/>
          <w:b/>
          <w:bCs/>
          <w:i/>
          <w:lang w:eastAsia="it-IT"/>
        </w:rPr>
      </w:pPr>
      <w:r w:rsidRPr="00842ECA">
        <w:rPr>
          <w:rFonts w:ascii="Times New Roman" w:eastAsia="Times New Roman" w:hAnsi="Times New Roman" w:cs="Times New Roman"/>
          <w:b/>
          <w:bCs/>
          <w:i/>
          <w:lang w:eastAsia="it-IT"/>
        </w:rPr>
        <w:t xml:space="preserve">Art. 360.  </w:t>
      </w:r>
      <w:r w:rsidR="00BB2238" w:rsidRPr="00842ECA">
        <w:rPr>
          <w:rFonts w:ascii="Times New Roman" w:eastAsia="Times New Roman" w:hAnsi="Times New Roman" w:cs="Times New Roman"/>
          <w:b/>
          <w:bCs/>
          <w:i/>
          <w:lang w:eastAsia="it-IT"/>
        </w:rPr>
        <w:t>Cessazione della qualità di pubblico ufficiale.</w:t>
      </w:r>
    </w:p>
    <w:p w:rsidR="007772BD" w:rsidRPr="00842ECA" w:rsidRDefault="00BB2238" w:rsidP="00C13286">
      <w:pPr>
        <w:spacing w:after="0" w:line="240" w:lineRule="auto"/>
        <w:jc w:val="both"/>
        <w:rPr>
          <w:rFonts w:ascii="Times New Roman" w:eastAsia="Times New Roman" w:hAnsi="Times New Roman" w:cs="Times New Roman"/>
          <w:i/>
          <w:lang w:eastAsia="it-IT"/>
        </w:rPr>
      </w:pPr>
      <w:r w:rsidRPr="00842ECA">
        <w:rPr>
          <w:rFonts w:ascii="Times New Roman" w:eastAsia="Times New Roman" w:hAnsi="Times New Roman" w:cs="Times New Roman"/>
          <w:i/>
          <w:lang w:eastAsia="it-IT"/>
        </w:rPr>
        <w:t>Quando la legge considera la qualità di pubblico ufficiale o di incaricato di un pubblico servizio, o di esercente un servizio di pubblica necessità, come elemento costitutivo o come circostanza aggravante di un reato, la cessazione di tale qualità, nel momento in cui il reato è commesso, non esclude l’esistenza di questo né la circostanza aggravante se il fatto si riferisce all’u</w:t>
      </w:r>
      <w:r w:rsidR="00000B5D" w:rsidRPr="00842ECA">
        <w:rPr>
          <w:rFonts w:ascii="Times New Roman" w:eastAsia="Times New Roman" w:hAnsi="Times New Roman" w:cs="Times New Roman"/>
          <w:i/>
          <w:lang w:eastAsia="it-IT"/>
        </w:rPr>
        <w:t>fficio o al servizio esercitato.</w:t>
      </w:r>
    </w:p>
    <w:sectPr w:rsidR="007772BD" w:rsidRPr="00842EC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C49" w:rsidRDefault="004B5C49" w:rsidP="00A85863">
      <w:pPr>
        <w:spacing w:after="0" w:line="240" w:lineRule="auto"/>
      </w:pPr>
      <w:r>
        <w:separator/>
      </w:r>
    </w:p>
  </w:endnote>
  <w:endnote w:type="continuationSeparator" w:id="0">
    <w:p w:rsidR="004B5C49" w:rsidRDefault="004B5C49" w:rsidP="00A85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C49" w:rsidRDefault="004B5C49" w:rsidP="00A85863">
      <w:pPr>
        <w:spacing w:after="0" w:line="240" w:lineRule="auto"/>
      </w:pPr>
      <w:r>
        <w:separator/>
      </w:r>
    </w:p>
  </w:footnote>
  <w:footnote w:type="continuationSeparator" w:id="0">
    <w:p w:rsidR="004B5C49" w:rsidRDefault="004B5C49" w:rsidP="00A858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0E4CB0"/>
    <w:multiLevelType w:val="hybridMultilevel"/>
    <w:tmpl w:val="4DF87D62"/>
    <w:lvl w:ilvl="0" w:tplc="A6104082">
      <w:start w:val="1"/>
      <w:numFmt w:val="lowerLetter"/>
      <w:lvlText w:val="%1)"/>
      <w:lvlJc w:val="left"/>
      <w:pPr>
        <w:tabs>
          <w:tab w:val="num" w:pos="180"/>
        </w:tabs>
        <w:ind w:left="180" w:hanging="360"/>
      </w:pPr>
      <w:rPr>
        <w:rFonts w:hint="default"/>
      </w:rPr>
    </w:lvl>
    <w:lvl w:ilvl="1" w:tplc="04100019" w:tentative="1">
      <w:start w:val="1"/>
      <w:numFmt w:val="lowerLetter"/>
      <w:lvlText w:val="%2."/>
      <w:lvlJc w:val="left"/>
      <w:pPr>
        <w:tabs>
          <w:tab w:val="num" w:pos="900"/>
        </w:tabs>
        <w:ind w:left="900" w:hanging="360"/>
      </w:pPr>
    </w:lvl>
    <w:lvl w:ilvl="2" w:tplc="0410001B" w:tentative="1">
      <w:start w:val="1"/>
      <w:numFmt w:val="lowerRoman"/>
      <w:lvlText w:val="%3."/>
      <w:lvlJc w:val="right"/>
      <w:pPr>
        <w:tabs>
          <w:tab w:val="num" w:pos="1620"/>
        </w:tabs>
        <w:ind w:left="1620" w:hanging="180"/>
      </w:pPr>
    </w:lvl>
    <w:lvl w:ilvl="3" w:tplc="0410000F" w:tentative="1">
      <w:start w:val="1"/>
      <w:numFmt w:val="decimal"/>
      <w:lvlText w:val="%4."/>
      <w:lvlJc w:val="left"/>
      <w:pPr>
        <w:tabs>
          <w:tab w:val="num" w:pos="2340"/>
        </w:tabs>
        <w:ind w:left="2340" w:hanging="360"/>
      </w:pPr>
    </w:lvl>
    <w:lvl w:ilvl="4" w:tplc="04100019" w:tentative="1">
      <w:start w:val="1"/>
      <w:numFmt w:val="lowerLetter"/>
      <w:lvlText w:val="%5."/>
      <w:lvlJc w:val="left"/>
      <w:pPr>
        <w:tabs>
          <w:tab w:val="num" w:pos="3060"/>
        </w:tabs>
        <w:ind w:left="3060" w:hanging="360"/>
      </w:pPr>
    </w:lvl>
    <w:lvl w:ilvl="5" w:tplc="0410001B" w:tentative="1">
      <w:start w:val="1"/>
      <w:numFmt w:val="lowerRoman"/>
      <w:lvlText w:val="%6."/>
      <w:lvlJc w:val="right"/>
      <w:pPr>
        <w:tabs>
          <w:tab w:val="num" w:pos="3780"/>
        </w:tabs>
        <w:ind w:left="3780" w:hanging="180"/>
      </w:pPr>
    </w:lvl>
    <w:lvl w:ilvl="6" w:tplc="0410000F" w:tentative="1">
      <w:start w:val="1"/>
      <w:numFmt w:val="decimal"/>
      <w:lvlText w:val="%7."/>
      <w:lvlJc w:val="left"/>
      <w:pPr>
        <w:tabs>
          <w:tab w:val="num" w:pos="4500"/>
        </w:tabs>
        <w:ind w:left="4500" w:hanging="360"/>
      </w:pPr>
    </w:lvl>
    <w:lvl w:ilvl="7" w:tplc="04100019" w:tentative="1">
      <w:start w:val="1"/>
      <w:numFmt w:val="lowerLetter"/>
      <w:lvlText w:val="%8."/>
      <w:lvlJc w:val="left"/>
      <w:pPr>
        <w:tabs>
          <w:tab w:val="num" w:pos="5220"/>
        </w:tabs>
        <w:ind w:left="5220" w:hanging="360"/>
      </w:pPr>
    </w:lvl>
    <w:lvl w:ilvl="8" w:tplc="0410001B" w:tentative="1">
      <w:start w:val="1"/>
      <w:numFmt w:val="lowerRoman"/>
      <w:lvlText w:val="%9."/>
      <w:lvlJc w:val="right"/>
      <w:pPr>
        <w:tabs>
          <w:tab w:val="num" w:pos="5940"/>
        </w:tabs>
        <w:ind w:left="59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8C7"/>
    <w:rsid w:val="00000B5D"/>
    <w:rsid w:val="000268EF"/>
    <w:rsid w:val="000617C0"/>
    <w:rsid w:val="00071455"/>
    <w:rsid w:val="00084EF4"/>
    <w:rsid w:val="00086FB2"/>
    <w:rsid w:val="000C288D"/>
    <w:rsid w:val="000C6BDA"/>
    <w:rsid w:val="001075F4"/>
    <w:rsid w:val="00116A0D"/>
    <w:rsid w:val="00121F63"/>
    <w:rsid w:val="001265BD"/>
    <w:rsid w:val="00137755"/>
    <w:rsid w:val="00151B1F"/>
    <w:rsid w:val="00157A54"/>
    <w:rsid w:val="00172DB5"/>
    <w:rsid w:val="001956EF"/>
    <w:rsid w:val="001A1791"/>
    <w:rsid w:val="001A53F6"/>
    <w:rsid w:val="001C6BF6"/>
    <w:rsid w:val="001C7B40"/>
    <w:rsid w:val="002261C4"/>
    <w:rsid w:val="00236E10"/>
    <w:rsid w:val="00240624"/>
    <w:rsid w:val="00246D68"/>
    <w:rsid w:val="00285B70"/>
    <w:rsid w:val="00297882"/>
    <w:rsid w:val="002D76D5"/>
    <w:rsid w:val="002E4472"/>
    <w:rsid w:val="002E758F"/>
    <w:rsid w:val="003049BA"/>
    <w:rsid w:val="0034202C"/>
    <w:rsid w:val="00347E04"/>
    <w:rsid w:val="00394412"/>
    <w:rsid w:val="003A22D9"/>
    <w:rsid w:val="003C03D8"/>
    <w:rsid w:val="003C3F2A"/>
    <w:rsid w:val="003F0E5F"/>
    <w:rsid w:val="003F59BA"/>
    <w:rsid w:val="0040497D"/>
    <w:rsid w:val="0041460C"/>
    <w:rsid w:val="00453CB7"/>
    <w:rsid w:val="00462548"/>
    <w:rsid w:val="004B5C49"/>
    <w:rsid w:val="004E387E"/>
    <w:rsid w:val="00523F78"/>
    <w:rsid w:val="00524C05"/>
    <w:rsid w:val="00527D9E"/>
    <w:rsid w:val="005416FF"/>
    <w:rsid w:val="00543DE5"/>
    <w:rsid w:val="00547326"/>
    <w:rsid w:val="005521E1"/>
    <w:rsid w:val="00556C44"/>
    <w:rsid w:val="00585630"/>
    <w:rsid w:val="0059029B"/>
    <w:rsid w:val="005A6961"/>
    <w:rsid w:val="005B58C7"/>
    <w:rsid w:val="005D2F0D"/>
    <w:rsid w:val="005F47CF"/>
    <w:rsid w:val="0065308C"/>
    <w:rsid w:val="00664DD1"/>
    <w:rsid w:val="00667924"/>
    <w:rsid w:val="00677FC0"/>
    <w:rsid w:val="006805A6"/>
    <w:rsid w:val="006C6C70"/>
    <w:rsid w:val="006F3D12"/>
    <w:rsid w:val="0070539F"/>
    <w:rsid w:val="00727ABB"/>
    <w:rsid w:val="00734774"/>
    <w:rsid w:val="00747916"/>
    <w:rsid w:val="00756D16"/>
    <w:rsid w:val="00760783"/>
    <w:rsid w:val="007772BD"/>
    <w:rsid w:val="007A71F1"/>
    <w:rsid w:val="007C215B"/>
    <w:rsid w:val="007C2941"/>
    <w:rsid w:val="007D2FFA"/>
    <w:rsid w:val="007D6E1B"/>
    <w:rsid w:val="007F2E25"/>
    <w:rsid w:val="00830FBD"/>
    <w:rsid w:val="00833C94"/>
    <w:rsid w:val="00842ECA"/>
    <w:rsid w:val="00845EFA"/>
    <w:rsid w:val="00854E27"/>
    <w:rsid w:val="008607D8"/>
    <w:rsid w:val="0086328C"/>
    <w:rsid w:val="00881A91"/>
    <w:rsid w:val="00896AD8"/>
    <w:rsid w:val="008A05D9"/>
    <w:rsid w:val="008A6F08"/>
    <w:rsid w:val="008E4D01"/>
    <w:rsid w:val="00937D31"/>
    <w:rsid w:val="00951A09"/>
    <w:rsid w:val="00955637"/>
    <w:rsid w:val="0096137A"/>
    <w:rsid w:val="00964013"/>
    <w:rsid w:val="00993466"/>
    <w:rsid w:val="009977FE"/>
    <w:rsid w:val="009B16E7"/>
    <w:rsid w:val="009B1EF9"/>
    <w:rsid w:val="009B7109"/>
    <w:rsid w:val="009E1D77"/>
    <w:rsid w:val="00A20CF1"/>
    <w:rsid w:val="00A85863"/>
    <w:rsid w:val="00A93A32"/>
    <w:rsid w:val="00AA5217"/>
    <w:rsid w:val="00AB636D"/>
    <w:rsid w:val="00AC6519"/>
    <w:rsid w:val="00AE1B47"/>
    <w:rsid w:val="00B05B15"/>
    <w:rsid w:val="00B117DE"/>
    <w:rsid w:val="00B13F5E"/>
    <w:rsid w:val="00B1715C"/>
    <w:rsid w:val="00B4338F"/>
    <w:rsid w:val="00B607E2"/>
    <w:rsid w:val="00B62C31"/>
    <w:rsid w:val="00B62DF2"/>
    <w:rsid w:val="00B63BFA"/>
    <w:rsid w:val="00B7716F"/>
    <w:rsid w:val="00B860A4"/>
    <w:rsid w:val="00BB2238"/>
    <w:rsid w:val="00BC0F3B"/>
    <w:rsid w:val="00BD18B9"/>
    <w:rsid w:val="00C13286"/>
    <w:rsid w:val="00C451C3"/>
    <w:rsid w:val="00C5120B"/>
    <w:rsid w:val="00CB23C8"/>
    <w:rsid w:val="00CC13CA"/>
    <w:rsid w:val="00CD428F"/>
    <w:rsid w:val="00CF24E2"/>
    <w:rsid w:val="00D02296"/>
    <w:rsid w:val="00D221B9"/>
    <w:rsid w:val="00D24A7A"/>
    <w:rsid w:val="00D45CEF"/>
    <w:rsid w:val="00D7648E"/>
    <w:rsid w:val="00D76A11"/>
    <w:rsid w:val="00D82CE7"/>
    <w:rsid w:val="00D8584A"/>
    <w:rsid w:val="00D87CD7"/>
    <w:rsid w:val="00DA483C"/>
    <w:rsid w:val="00DB5175"/>
    <w:rsid w:val="00DC07C1"/>
    <w:rsid w:val="00DC3A16"/>
    <w:rsid w:val="00DD6091"/>
    <w:rsid w:val="00E03D4D"/>
    <w:rsid w:val="00E21E95"/>
    <w:rsid w:val="00E25B5F"/>
    <w:rsid w:val="00E37FB2"/>
    <w:rsid w:val="00E52ED6"/>
    <w:rsid w:val="00E95411"/>
    <w:rsid w:val="00E97259"/>
    <w:rsid w:val="00F034ED"/>
    <w:rsid w:val="00F24871"/>
    <w:rsid w:val="00F37A20"/>
    <w:rsid w:val="00F42465"/>
    <w:rsid w:val="00F6670C"/>
    <w:rsid w:val="00F72E05"/>
    <w:rsid w:val="00F7409A"/>
    <w:rsid w:val="00F874CD"/>
    <w:rsid w:val="00FA137D"/>
    <w:rsid w:val="00FA7A37"/>
    <w:rsid w:val="00FC4045"/>
    <w:rsid w:val="00FE4AEC"/>
    <w:rsid w:val="00FE7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820E84-C7DA-4708-AC8D-846249D9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B22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858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85863"/>
  </w:style>
  <w:style w:type="paragraph" w:styleId="Pidipagina">
    <w:name w:val="footer"/>
    <w:basedOn w:val="Normale"/>
    <w:link w:val="PidipaginaCarattere"/>
    <w:uiPriority w:val="99"/>
    <w:unhideWhenUsed/>
    <w:rsid w:val="00A858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85863"/>
  </w:style>
  <w:style w:type="paragraph" w:styleId="NormaleWeb">
    <w:name w:val="Normal (Web)"/>
    <w:basedOn w:val="Normale"/>
    <w:uiPriority w:val="99"/>
    <w:unhideWhenUsed/>
    <w:rsid w:val="00157A54"/>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87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3737</Words>
  <Characters>21302</Characters>
  <Application>Microsoft Office Word</Application>
  <DocSecurity>0</DocSecurity>
  <Lines>177</Lines>
  <Paragraphs>49</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24990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Domenica Certo</dc:creator>
  <cp:keywords/>
  <dc:description/>
  <cp:lastModifiedBy>Maria Caterina Noci</cp:lastModifiedBy>
  <cp:revision>2</cp:revision>
  <dcterms:created xsi:type="dcterms:W3CDTF">2018-03-14T13:32:00Z</dcterms:created>
  <dcterms:modified xsi:type="dcterms:W3CDTF">2018-03-14T13:32:00Z</dcterms:modified>
</cp:coreProperties>
</file>